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6697B">
        <w:rPr>
          <w:rFonts w:ascii="Times New Roman" w:hAnsi="Times New Roman" w:cs="Times New Roman"/>
          <w:sz w:val="24"/>
          <w:szCs w:val="24"/>
        </w:rPr>
        <w:t>Станочное оборудование и оснастка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6697B">
        <w:rPr>
          <w:rFonts w:ascii="Times New Roman" w:hAnsi="Times New Roman" w:cs="Times New Roman"/>
          <w:sz w:val="24"/>
          <w:szCs w:val="24"/>
        </w:rPr>
        <w:t>Станочное оборудование и оснастка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96697B">
        <w:rPr>
          <w:rFonts w:ascii="Times New Roman" w:hAnsi="Times New Roman" w:cs="Times New Roman"/>
          <w:sz w:val="24"/>
          <w:szCs w:val="24"/>
        </w:rPr>
        <w:t>51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6697B" w:rsidRDefault="0096697B" w:rsidP="003A4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Целью изучения дисциплины «Станочное оборудование и оснастка» является формирование у студентов комплекса знаний технологического оборудования применяемого при производстве и ремонте подвижного состава, передовых достижений науки и техники в области ремонта подвижного состава. Повышение основ знаний в общих вопросах станочного и инструментального обеспечения автоматизированного производства и ремонта вагонов, знаний о современной тенденции развития технологии производства и ремонта, с использованием комплексной механизации и автоматизации процессов инструментообеспечения и оснащения вагоноремонтного комплекса, которые основываются на базе использования эффективных робототехнических комплексов, средств измерения и вычислительной техники. </w:t>
      </w:r>
    </w:p>
    <w:p w:rsidR="0096697B" w:rsidRPr="0096697B" w:rsidRDefault="0096697B" w:rsidP="0096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6697B" w:rsidRPr="0096697B" w:rsidRDefault="0096697B" w:rsidP="0096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формирование у студентов теоретических знаний о технологическом оборудовании применяемого при производстве и ремонте подвижного состава;</w:t>
      </w:r>
    </w:p>
    <w:p w:rsidR="0096697B" w:rsidRPr="0096697B" w:rsidRDefault="0096697B" w:rsidP="009669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изучение студентами современного оборудования вагоноремонтных предприятий и современного оборудования неразрушающего контроля;</w:t>
      </w:r>
    </w:p>
    <w:p w:rsidR="0096697B" w:rsidRPr="0096697B" w:rsidRDefault="0096697B" w:rsidP="009669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наглядное ознакомление с работой автоматизированного и механизированного оборудования.</w:t>
      </w:r>
    </w:p>
    <w:p w:rsidR="00D06585" w:rsidRPr="00927991" w:rsidRDefault="003A4162" w:rsidP="003A41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96697B">
        <w:rPr>
          <w:rFonts w:ascii="Times New Roman" w:hAnsi="Times New Roman" w:cs="Times New Roman"/>
          <w:sz w:val="24"/>
          <w:szCs w:val="24"/>
        </w:rPr>
        <w:t xml:space="preserve"> </w:t>
      </w:r>
      <w:r w:rsidR="003A4162">
        <w:rPr>
          <w:rFonts w:ascii="Times New Roman" w:hAnsi="Times New Roman" w:cs="Times New Roman"/>
          <w:sz w:val="24"/>
          <w:szCs w:val="24"/>
        </w:rPr>
        <w:t>П</w:t>
      </w:r>
      <w:r w:rsidR="00A804FA">
        <w:rPr>
          <w:rFonts w:ascii="Times New Roman" w:hAnsi="Times New Roman" w:cs="Times New Roman"/>
          <w:sz w:val="24"/>
          <w:szCs w:val="24"/>
        </w:rPr>
        <w:t>СК-</w:t>
      </w:r>
      <w:r w:rsidR="003A4162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96697B">
        <w:rPr>
          <w:rFonts w:ascii="Times New Roman" w:hAnsi="Times New Roman" w:cs="Times New Roman"/>
          <w:sz w:val="24"/>
          <w:szCs w:val="24"/>
        </w:rPr>
        <w:t>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3A4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технологические процессы и оборудование предприятий по производству и ремонту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методы восстановления подвижного состава и его частей;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методы выбора и расчета оборудования;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способы организации производства и ремонта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защитные покрытия подвижного состава и его деталей;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>методы оценки качества производства и ремонта элементов подвижного состава.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разрабатывать технологические процессы производства и ремонта узлов и деталей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выбирать необходимое оборудование и средства технического оснащения; 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6697B" w:rsidRPr="0096697B" w:rsidRDefault="0096697B" w:rsidP="0096697B">
      <w:pPr>
        <w:pStyle w:val="a3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lastRenderedPageBreak/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888"/>
        <w:gridCol w:w="5103"/>
      </w:tblGrid>
      <w:tr w:rsidR="00A1334E" w:rsidRPr="00A1334E" w:rsidTr="00E570EE">
        <w:trPr>
          <w:cantSplit/>
          <w:trHeight w:val="840"/>
          <w:tblHeader/>
        </w:trPr>
        <w:tc>
          <w:tcPr>
            <w:tcW w:w="580" w:type="dxa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A1334E" w:rsidRPr="00A1334E" w:rsidTr="00E570EE">
        <w:trPr>
          <w:cantSplit/>
          <w:trHeight w:val="375"/>
        </w:trPr>
        <w:tc>
          <w:tcPr>
            <w:tcW w:w="9571" w:type="dxa"/>
            <w:gridSpan w:val="3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Введение. Цели дисциплины. Классификация приспособлений.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Задачи и содержание курса обучения, связь его со смежными дисциплинами.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вагоностроительного и вагоноремонтного производства в РФ.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1.3 Изделие и технологический процесс в машиностроении и ремонтном производстве.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1.4 Виды изделий.</w:t>
            </w:r>
          </w:p>
        </w:tc>
      </w:tr>
      <w:tr w:rsidR="00A1334E" w:rsidRPr="00A1334E" w:rsidTr="00E570EE">
        <w:trPr>
          <w:cantSplit/>
          <w:trHeight w:val="1785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Объекты вагонного хозяйства.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2.1 Вагоноремонтные заводы.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2.2 Ремонтные вагонные депо.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2.3 Эксплуатационные вагонные депо.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2.3.1 Пункты технического обслуживания вагонов.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2.3.2 Механизированные пункты текущего отцепочного ремонта вагонов и ППВ.</w:t>
            </w:r>
          </w:p>
        </w:tc>
      </w:tr>
      <w:tr w:rsidR="00A1334E" w:rsidRPr="00A1334E" w:rsidTr="00E570EE">
        <w:trPr>
          <w:cantSplit/>
          <w:trHeight w:val="408"/>
        </w:trPr>
        <w:tc>
          <w:tcPr>
            <w:tcW w:w="9571" w:type="dxa"/>
            <w:gridSpan w:val="3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Вагоносборочный участок вагонных депо по ремонту грузовых и пассажирских вагонов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3.1 Технологическое оборудование</w:t>
            </w:r>
            <w:r w:rsidR="00634F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применяемое на участке.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3.2 Кран мостовой, кран балка.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3.3 Транспортная система для перемещения вагонов и тележек.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3.4 Универсальная домкратная установка.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3.5 Установка для снятия и постановки поглощающих аппаратов.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3.6 Прибор для испытания тормоза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электропневмотормозов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3.7 Электрокар.</w:t>
            </w:r>
          </w:p>
        </w:tc>
      </w:tr>
      <w:tr w:rsidR="00634F58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634F58" w:rsidRPr="00A1334E" w:rsidRDefault="00634F58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Тележечный участок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4.1 </w:t>
            </w:r>
            <w:proofErr w:type="gram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Технологическое оборудование</w:t>
            </w:r>
            <w:proofErr w:type="gram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применяемое на участке.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4.2 Оборудование для подъёма, перемещение и транспортировки тележек и деталей к ней.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4.3 Моечная машина.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4.4 Стенд разборки и сборки тележки.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4.5 Установка для нагрева заклепок</w:t>
            </w:r>
          </w:p>
          <w:p w:rsidR="00634F58" w:rsidRPr="00A1334E" w:rsidRDefault="00634F58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634F58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634F58" w:rsidRPr="00A1334E" w:rsidRDefault="00634F58" w:rsidP="003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3D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3D7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4.6 Установка для наплавки буксовых проемов боковых рам.</w:t>
            </w:r>
          </w:p>
          <w:p w:rsidR="00E570EE" w:rsidRDefault="00634F58" w:rsidP="003D7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4.7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Кантователь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ковых рам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надрессорных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балок.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4.8 Станки для обработки наклонных поверхностей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надрессорной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балки, для обработки подпятника, для обработки буксового проема боковой рамы, для обработки фрикционных клиньев.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4.9 Установка для запрессовки втулок в отверстия в боковых рамах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4.10 Шаблоны и метрологическое оборудование.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4.11 Инструмент.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4.12 Камеры для окраски деталей тележки.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4.13 Стенд выходного контроля параметров тележки в сборе.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4.14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Колесно-роликовый участок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 Технологическое оборудование.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5.2 Оборудование для подъёма, перемещение, вращения и транспортировки колесных пар и деталей КП.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5.3 Оборудование для очистки и мойки колесных пар, подшипников, корпусов букс и деталей буксового узла.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5.4 Оборудование, приборы и средства для измерения и подбора колесных пар и деталей колесной пары.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5.5 Колесотокарные станки и прессы.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5.6 Приспособление, установки для демонтажа и монтажа букс.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5.7 Эстакады, устройство, специальные станки, стенды, приспособления участка.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5.8 Столы для осмотра и сборки.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5.9 Инструмент.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5.10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Участок по ремонту тормозного оборудования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6.1 Технологическое оборудование.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6.2 Инструмент, шаблоны.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6.3 Оборудование для очистки и мойки.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6.4 Приспособление для разборки и сборки основных частей тормозного оборудования.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6.5 Стенды и приспособления участка.</w:t>
            </w:r>
          </w:p>
          <w:p w:rsidR="00A1334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6.6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5388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Участок по ремонту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7.1 Технологическое оборудование и оснастка применяемое на участке.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7.2 Оборудование для подъёма, перемещение и транспортировки автосцепок, поглощающих аппаратов и деталей.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7.3 Установка для наружной обмывки.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7.4 Устройство для клеймения корпуса и деталей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7.5 Сварочное оборудование и электропечь.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7.6 Шаблоны и метрологическое оборудование.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7.7 Станки фрезерные, заточные сверлильные.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7.8 Устройства и приспособления для обработки деталей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7.9 Приспособление для правки и выправления деталей.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7.10 Оборудование по неразрушающему контролю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</w:tc>
      </w:tr>
      <w:tr w:rsidR="00A1334E" w:rsidRPr="00A1334E" w:rsidTr="00E570EE">
        <w:trPr>
          <w:cantSplit/>
          <w:trHeight w:val="431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Малярное отделение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8.1 Дробеструйно-окрасочный комплекс.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8.2 Малярные тележки.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8.3 Установки для безвоздушного распыления.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8.4 Окрасочно-сушильная камера.</w:t>
            </w:r>
          </w:p>
        </w:tc>
      </w:tr>
      <w:tr w:rsidR="00A1334E" w:rsidRPr="00A1334E" w:rsidTr="00E570EE">
        <w:trPr>
          <w:cantSplit/>
          <w:trHeight w:val="1688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Электросварочное, инструментальное, механическое и кузнечное отделение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9.1 Станки.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9.2 Кузнечное оборудование.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9.3 Электросварочное оборудование, газосварочное оборудование.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Вспомогательные участки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10.1 Участок ремонта электрического, холодильного и радиооборудования.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10.2 Отделение по ремонту гасителей колебаний.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10.3 Участок по ремонту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редукторно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-карданного привода.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10.4 Участок ремонта электрического, холодильного и радиооборудования.</w:t>
            </w:r>
          </w:p>
        </w:tc>
      </w:tr>
      <w:tr w:rsidR="00E570EE" w:rsidRPr="00A1334E" w:rsidTr="00E570EE">
        <w:trPr>
          <w:cantSplit/>
          <w:trHeight w:val="347"/>
        </w:trPr>
        <w:tc>
          <w:tcPr>
            <w:tcW w:w="9571" w:type="dxa"/>
            <w:gridSpan w:val="3"/>
            <w:shd w:val="clear" w:color="auto" w:fill="auto"/>
          </w:tcPr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E570E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E570EE" w:rsidRDefault="00E570E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570EE" w:rsidRPr="00A1334E" w:rsidRDefault="00E570E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Технологическое оборудование, применяемое на ПТО в эксплуатационных вагонных депо.</w:t>
            </w:r>
          </w:p>
        </w:tc>
        <w:tc>
          <w:tcPr>
            <w:tcW w:w="0" w:type="auto"/>
            <w:shd w:val="clear" w:color="auto" w:fill="auto"/>
          </w:tcPr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11.1 Комплекс средств малой механизации при обслуживании грузовых вагонов на ПТО.</w:t>
            </w:r>
          </w:p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11.2 Мобильный малогабаритный комплекс для обслуживания всех типов вагонов на ПТО.</w:t>
            </w:r>
          </w:p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11.3 Инструмент, шаблоны.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11.4 Мобильное автономное устройство для передвижения вагонов.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11.5 Самоходный ремонтный модуль на базе трактора.</w:t>
            </w:r>
          </w:p>
          <w:p w:rsidR="00E570EE" w:rsidRPr="00A1334E" w:rsidRDefault="00E570E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A1334E" w:rsidRPr="00A1334E" w:rsidTr="00E570EE">
        <w:trPr>
          <w:cantSplit/>
          <w:trHeight w:val="1844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11.6 Мобильный пост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гидро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пневмоинструмента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пневмоприводом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11.7 Многофункциональный самоходный пост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гидрофицированного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инструмента на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резиновогусеничном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ходу повышенной проходимости</w:t>
            </w:r>
            <w:r w:rsidRPr="00A133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A1334E" w:rsidRPr="00A1334E" w:rsidTr="00E570EE">
        <w:trPr>
          <w:cantSplit/>
          <w:trHeight w:val="3247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Технологическое оборудование, применяемое на МПРВ и ППВ в эксплуатационных вагонных депо.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12.1 Козловой кран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электродомкраты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12.2 Приспособление для снятия и постановки поглощающих аппаратов.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12.3 Электросварочное оборудование, газосварочное оборудование, электросварочная линия.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12.4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Трубогиб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гайковерт, инструмент, шаблоны.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12.5 Воздухопроводная линия с раздаточными колонками.</w:t>
            </w:r>
          </w:p>
          <w:p w:rsid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12.6 Установка для опробования тормоза вагона.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12.7 Мобильная установка монтажа-демонтажа крышек люков полувагонов УМСЛ-01.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12.8 Пресс для правки люков полувагонов и бортов платформ.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12.9 Вагоноремонтная машина.</w:t>
            </w:r>
          </w:p>
          <w:p w:rsidR="00E570E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12.10 Мобильное автономное устройство для передвижения вагонов.</w:t>
            </w:r>
          </w:p>
          <w:p w:rsidR="00E570EE" w:rsidRPr="00A1334E" w:rsidRDefault="00E570E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B66C8" w:rsidRDefault="007B66C8" w:rsidP="007B66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84CAF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B66C8" w:rsidRDefault="007B66C8" w:rsidP="007B66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очной форме обучения </w:t>
      </w:r>
      <w:r w:rsidR="002E68A4">
        <w:rPr>
          <w:rFonts w:ascii="Times New Roman" w:hAnsi="Times New Roman" w:cs="Times New Roman"/>
          <w:sz w:val="24"/>
          <w:szCs w:val="24"/>
        </w:rPr>
        <w:t>6</w:t>
      </w:r>
      <w:r w:rsidR="00384C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ауд. часа.</w:t>
      </w:r>
    </w:p>
    <w:p w:rsidR="00384CAF" w:rsidRPr="00384CAF" w:rsidRDefault="00384CAF" w:rsidP="00384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CA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84CA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84CAF" w:rsidRPr="00384CAF" w:rsidRDefault="00384CAF" w:rsidP="00384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CAF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84CA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84CAF" w:rsidRPr="00384CAF" w:rsidRDefault="00384CAF" w:rsidP="00384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CAF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384CA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84CAF" w:rsidRDefault="00384CAF" w:rsidP="00384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CAF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84C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66C8" w:rsidRDefault="00384CAF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</w:p>
    <w:p w:rsidR="007B66C8" w:rsidRPr="002F3932" w:rsidRDefault="007B66C8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семестр – экзамен, курсовой проект.</w:t>
      </w:r>
    </w:p>
    <w:p w:rsidR="007B66C8" w:rsidRDefault="007B66C8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1A5F"/>
    <w:multiLevelType w:val="multilevel"/>
    <w:tmpl w:val="D0A6122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F41C53"/>
    <w:multiLevelType w:val="hybridMultilevel"/>
    <w:tmpl w:val="906CE80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 w15:restartNumberingAfterBreak="0">
    <w:nsid w:val="2E965F9F"/>
    <w:multiLevelType w:val="hybridMultilevel"/>
    <w:tmpl w:val="4496999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A020D"/>
    <w:multiLevelType w:val="hybridMultilevel"/>
    <w:tmpl w:val="EFC03EC0"/>
    <w:lvl w:ilvl="0" w:tplc="641286DA">
      <w:numFmt w:val="bullet"/>
      <w:lvlText w:val="–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4339"/>
    <w:multiLevelType w:val="hybridMultilevel"/>
    <w:tmpl w:val="585C564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B7C86"/>
    <w:multiLevelType w:val="hybridMultilevel"/>
    <w:tmpl w:val="8D7C6280"/>
    <w:lvl w:ilvl="0" w:tplc="641286DA">
      <w:numFmt w:val="bullet"/>
      <w:lvlText w:val="–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0"/>
  </w:num>
  <w:num w:numId="5">
    <w:abstractNumId w:val="9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2E68A4"/>
    <w:rsid w:val="00307A48"/>
    <w:rsid w:val="00384CAF"/>
    <w:rsid w:val="003879B4"/>
    <w:rsid w:val="003A4162"/>
    <w:rsid w:val="003C3D31"/>
    <w:rsid w:val="003E4DF4"/>
    <w:rsid w:val="00403D4E"/>
    <w:rsid w:val="00510F3E"/>
    <w:rsid w:val="00554D26"/>
    <w:rsid w:val="005A2389"/>
    <w:rsid w:val="005B3624"/>
    <w:rsid w:val="005F40AF"/>
    <w:rsid w:val="005F7EB2"/>
    <w:rsid w:val="006251D4"/>
    <w:rsid w:val="00632136"/>
    <w:rsid w:val="00634F58"/>
    <w:rsid w:val="006546DD"/>
    <w:rsid w:val="00677863"/>
    <w:rsid w:val="006E419F"/>
    <w:rsid w:val="006E519C"/>
    <w:rsid w:val="006F7692"/>
    <w:rsid w:val="007152F8"/>
    <w:rsid w:val="00723430"/>
    <w:rsid w:val="00781391"/>
    <w:rsid w:val="007B66C8"/>
    <w:rsid w:val="007D37CF"/>
    <w:rsid w:val="007E335F"/>
    <w:rsid w:val="007E3C95"/>
    <w:rsid w:val="008036CC"/>
    <w:rsid w:val="00813ADF"/>
    <w:rsid w:val="008F1B4A"/>
    <w:rsid w:val="008F739E"/>
    <w:rsid w:val="00925AF8"/>
    <w:rsid w:val="00927991"/>
    <w:rsid w:val="00960B5F"/>
    <w:rsid w:val="0096697B"/>
    <w:rsid w:val="00983C43"/>
    <w:rsid w:val="00986C3D"/>
    <w:rsid w:val="009D5E45"/>
    <w:rsid w:val="009E37F5"/>
    <w:rsid w:val="009E3DFA"/>
    <w:rsid w:val="009F2C18"/>
    <w:rsid w:val="00A1334E"/>
    <w:rsid w:val="00A3637B"/>
    <w:rsid w:val="00A76C17"/>
    <w:rsid w:val="00A804FA"/>
    <w:rsid w:val="00AE13A5"/>
    <w:rsid w:val="00B72B03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10E02"/>
    <w:rsid w:val="00D5166C"/>
    <w:rsid w:val="00D75266"/>
    <w:rsid w:val="00D8010F"/>
    <w:rsid w:val="00D8058C"/>
    <w:rsid w:val="00DB2C52"/>
    <w:rsid w:val="00E00D05"/>
    <w:rsid w:val="00E570EE"/>
    <w:rsid w:val="00EF7E63"/>
    <w:rsid w:val="00F539C5"/>
    <w:rsid w:val="00FA1D80"/>
    <w:rsid w:val="00FC11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7DEDF-CF8D-4673-ACCE-CF6FB5F4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C02F-365A-412C-8680-85304EB5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2018-04-23T11:27:00Z</dcterms:created>
  <dcterms:modified xsi:type="dcterms:W3CDTF">2018-04-23T11:27:00Z</dcterms:modified>
</cp:coreProperties>
</file>