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AA0912">
        <w:rPr>
          <w:rFonts w:ascii="Times New Roman" w:hAnsi="Times New Roman" w:cs="Times New Roman"/>
          <w:sz w:val="24"/>
          <w:szCs w:val="24"/>
        </w:rPr>
        <w:t>, «</w:t>
      </w:r>
      <w:r w:rsidR="00AF1A5B">
        <w:rPr>
          <w:rFonts w:ascii="Times New Roman" w:hAnsi="Times New Roman" w:cs="Times New Roman"/>
          <w:sz w:val="24"/>
          <w:szCs w:val="24"/>
        </w:rPr>
        <w:t>Локомотивы</w:t>
      </w:r>
      <w:r w:rsidR="00AA091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1F13D7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1F13D7">
        <w:rPr>
          <w:rFonts w:ascii="Times New Roman" w:hAnsi="Times New Roman" w:cs="Times New Roman"/>
          <w:sz w:val="24"/>
          <w:szCs w:val="24"/>
        </w:rPr>
        <w:t>.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130919">
        <w:rPr>
          <w:rFonts w:ascii="Times New Roman" w:hAnsi="Times New Roman" w:cs="Times New Roman"/>
          <w:sz w:val="24"/>
          <w:szCs w:val="24"/>
        </w:rPr>
        <w:t>1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0919" w:rsidRPr="00130919" w:rsidRDefault="00130919" w:rsidP="0013091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«Основы моделирования подвижного состава» является ознакомление студентов с основами моделирования статических и динамических процессов, возникающих при движении ж.д.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технологии, приобретение знаний, умений и навыков в области конструирования и расчета вагонов на прочность, надежность и долговечность для применения их в профессиональной деятельности при создании и эксплуатации подвижного состава железнодорожного транспорта, 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приоритета.</w:t>
      </w:r>
    </w:p>
    <w:p w:rsidR="00130919" w:rsidRPr="00130919" w:rsidRDefault="00130919" w:rsidP="0013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Для достижения поставленных целей решаются следующие задачи: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– 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конструкций.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94518C">
        <w:rPr>
          <w:rFonts w:ascii="Times New Roman" w:hAnsi="Times New Roman" w:cs="Times New Roman"/>
          <w:sz w:val="24"/>
          <w:szCs w:val="24"/>
        </w:rPr>
        <w:t>ПК-</w:t>
      </w:r>
      <w:r w:rsidR="002449CC">
        <w:rPr>
          <w:rFonts w:ascii="Times New Roman" w:hAnsi="Times New Roman" w:cs="Times New Roman"/>
          <w:sz w:val="24"/>
          <w:szCs w:val="24"/>
        </w:rPr>
        <w:t>1</w:t>
      </w:r>
      <w:r w:rsidR="00442CC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 основы теории подобия, теоремы подобия; основные численные методы анализа математических моделей, в т.ч. – углубленно - метод конечных элементов (МКЭ); аппаратно-программную реализацию МКЭ с помощью средств САПР.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работать с конечно-элементным программным комплексом ANSYS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навыками расчетов на прочность, надежность и долговечность вагонов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130919" w:rsidRPr="00B67D66" w:rsidTr="00E36E68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130919" w:rsidRPr="00B67D66" w:rsidTr="00E36E68">
        <w:trPr>
          <w:cantSplit/>
          <w:trHeight w:val="180"/>
        </w:trPr>
        <w:tc>
          <w:tcPr>
            <w:tcW w:w="9648" w:type="dxa"/>
            <w:gridSpan w:val="3"/>
            <w:shd w:val="clear" w:color="auto" w:fill="auto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1</w:t>
            </w:r>
          </w:p>
        </w:tc>
      </w:tr>
      <w:tr w:rsidR="00130919" w:rsidRPr="00B67D6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B67D66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</w:p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B67D66" w:rsidRDefault="00130919" w:rsidP="00130919">
            <w:pPr>
              <w:numPr>
                <w:ilvl w:val="0"/>
                <w:numId w:val="18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Введение. Цели и задачи курса </w:t>
            </w:r>
          </w:p>
          <w:p w:rsidR="00130919" w:rsidRPr="00B67D66" w:rsidRDefault="00130919" w:rsidP="00130919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130919" w:rsidRPr="00B67D66" w:rsidTr="00E36E68">
        <w:trPr>
          <w:cantSplit/>
          <w:trHeight w:val="283"/>
        </w:trPr>
        <w:tc>
          <w:tcPr>
            <w:tcW w:w="9648" w:type="dxa"/>
            <w:gridSpan w:val="3"/>
            <w:shd w:val="clear" w:color="auto" w:fill="auto"/>
          </w:tcPr>
          <w:p w:rsidR="00130919" w:rsidRPr="00B67D66" w:rsidRDefault="00130919" w:rsidP="00E36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2</w:t>
            </w:r>
          </w:p>
        </w:tc>
      </w:tr>
      <w:tr w:rsidR="00130919" w:rsidRPr="00B67D6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B67D66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САПР вагонов</w:t>
            </w:r>
          </w:p>
          <w:p w:rsidR="00130919" w:rsidRPr="00B67D66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B67D66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автоматизированного проектирования (САПР) вагонов.</w:t>
            </w:r>
          </w:p>
        </w:tc>
      </w:tr>
      <w:tr w:rsidR="00130919" w:rsidRPr="00B67D66" w:rsidTr="00E36E68">
        <w:trPr>
          <w:cantSplit/>
          <w:trHeight w:val="355"/>
        </w:trPr>
        <w:tc>
          <w:tcPr>
            <w:tcW w:w="9648" w:type="dxa"/>
            <w:gridSpan w:val="3"/>
            <w:shd w:val="clear" w:color="auto" w:fill="auto"/>
          </w:tcPr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3</w:t>
            </w:r>
          </w:p>
        </w:tc>
      </w:tr>
      <w:tr w:rsidR="00130919" w:rsidRPr="00B67D6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B67D66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B67D66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Математическое моделирование в системах автоматизи</w:t>
            </w: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рованного проектирования (САПР) вагонов</w:t>
            </w:r>
          </w:p>
        </w:tc>
        <w:tc>
          <w:tcPr>
            <w:tcW w:w="6121" w:type="dxa"/>
            <w:shd w:val="clear" w:color="auto" w:fill="auto"/>
          </w:tcPr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3.1. Сущность моделирования.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3.2. Области применения моделирования.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моделирования. Сущность моделирования.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3.3. Области применения моделирования.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моделирования.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3.4. Математические модели.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3.5. Математическая модель вагона как сложной механической системы.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3.6. Классификация математических моделей.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3.7. Требования, предъявляемые к  математическим моделям 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Общие вопросы процесса  построения модели и технология моделирования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3.8. Эволюция применения ЭВМ при решении инженерных задач.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3.9. Моделирование и его применение в практике разработки вагонов. </w:t>
            </w: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Понятия "модель" и "моделирование".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130919" w:rsidRPr="00B67D66" w:rsidTr="00E36E68">
        <w:trPr>
          <w:cantSplit/>
          <w:trHeight w:val="263"/>
        </w:trPr>
        <w:tc>
          <w:tcPr>
            <w:tcW w:w="9648" w:type="dxa"/>
            <w:gridSpan w:val="3"/>
            <w:shd w:val="clear" w:color="auto" w:fill="auto"/>
          </w:tcPr>
          <w:p w:rsidR="00130919" w:rsidRPr="00B67D66" w:rsidRDefault="00130919" w:rsidP="00E36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4</w:t>
            </w:r>
          </w:p>
        </w:tc>
      </w:tr>
      <w:tr w:rsidR="00130919" w:rsidRPr="00B67D6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B67D66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B67D66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вагон как объект моделирования.</w:t>
            </w:r>
          </w:p>
        </w:tc>
        <w:tc>
          <w:tcPr>
            <w:tcW w:w="6121" w:type="dxa"/>
            <w:shd w:val="clear" w:color="auto" w:fill="auto"/>
          </w:tcPr>
          <w:p w:rsidR="00130919" w:rsidRPr="00B67D66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4.1.</w:t>
            </w:r>
            <w:r w:rsidRPr="00B67D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моделируемых динамических процессов, возникающих при движении вагонов по рельсовой ко</w:t>
            </w: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лее. </w:t>
            </w:r>
          </w:p>
          <w:p w:rsidR="00130919" w:rsidRPr="00B67D66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</w:t>
            </w: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130919" w:rsidRPr="00B67D66" w:rsidTr="00E36E68">
        <w:trPr>
          <w:cantSplit/>
          <w:trHeight w:val="328"/>
        </w:trPr>
        <w:tc>
          <w:tcPr>
            <w:tcW w:w="9648" w:type="dxa"/>
            <w:gridSpan w:val="3"/>
            <w:shd w:val="clear" w:color="auto" w:fill="auto"/>
          </w:tcPr>
          <w:p w:rsidR="00130919" w:rsidRPr="00B67D66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5</w:t>
            </w:r>
          </w:p>
        </w:tc>
      </w:tr>
      <w:tr w:rsidR="00130919" w:rsidRPr="00B67D66" w:rsidTr="00E36E6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130919" w:rsidRPr="00B67D66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B67D66" w:rsidRDefault="00130919" w:rsidP="00E36E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 конечных элементов. 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B67D66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5.1. Краткая история создания  и  использования МКЭ.</w:t>
            </w:r>
          </w:p>
          <w:p w:rsidR="00130919" w:rsidRPr="00B67D66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5.2. Основные идеи </w:t>
            </w:r>
            <w:r w:rsidRPr="00B67D6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МКЭ.</w:t>
            </w:r>
          </w:p>
          <w:p w:rsidR="00130919" w:rsidRPr="00B67D66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5.3. Обзор методов решения задач математической физики.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5.4. Сущность метода конечных элементов.</w:t>
            </w:r>
          </w:p>
          <w:p w:rsidR="00130919" w:rsidRPr="00B67D66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5.5. Идеализация области  (разбиение на элементы).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5.6. Выбор основных неизвестных.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5.7. Построение интерполирующего полинома.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5.8. Получение основной системы разрешающих уравнений.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5.9. Совместное решение системы алгебраических уравнений.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5.10. Обзор современных программ конечно-элементного анализа</w:t>
            </w:r>
          </w:p>
          <w:p w:rsidR="00130919" w:rsidRPr="00B67D66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AF1A5B" w:rsidRDefault="00AF1A5B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67D6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лабораторные работы 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67D6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367F">
        <w:rPr>
          <w:rFonts w:ascii="Times New Roman" w:hAnsi="Times New Roman" w:cs="Times New Roman"/>
          <w:sz w:val="24"/>
          <w:szCs w:val="24"/>
        </w:rPr>
        <w:t>22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67D66" w:rsidRPr="002F3932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Pr="002F3932">
        <w:rPr>
          <w:rFonts w:ascii="Times New Roman" w:hAnsi="Times New Roman" w:cs="Times New Roman"/>
          <w:sz w:val="24"/>
          <w:szCs w:val="24"/>
        </w:rPr>
        <w:t xml:space="preserve">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семестр – зачет, курсовой проект.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63CD6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 часа</w:t>
      </w:r>
      <w:r w:rsidRPr="00263CD6">
        <w:rPr>
          <w:rFonts w:ascii="Times New Roman" w:hAnsi="Times New Roman" w:cs="Times New Roman"/>
          <w:sz w:val="24"/>
          <w:szCs w:val="24"/>
        </w:rPr>
        <w:t>;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лабораторные работы  – </w:t>
      </w:r>
      <w:r w:rsidR="00DE367F">
        <w:rPr>
          <w:rFonts w:ascii="Times New Roman" w:hAnsi="Times New Roman" w:cs="Times New Roman"/>
          <w:sz w:val="24"/>
          <w:szCs w:val="24"/>
        </w:rPr>
        <w:t>8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67D6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367F">
        <w:rPr>
          <w:rFonts w:ascii="Times New Roman" w:hAnsi="Times New Roman" w:cs="Times New Roman"/>
          <w:sz w:val="24"/>
          <w:szCs w:val="24"/>
        </w:rPr>
        <w:t>56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63CD6">
        <w:rPr>
          <w:rFonts w:ascii="Times New Roman" w:hAnsi="Times New Roman" w:cs="Times New Roman"/>
          <w:sz w:val="24"/>
          <w:szCs w:val="24"/>
        </w:rPr>
        <w:t>;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</w:t>
      </w:r>
    </w:p>
    <w:p w:rsidR="00FA1D80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Pr="002F3932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F3932">
        <w:rPr>
          <w:rFonts w:ascii="Times New Roman" w:hAnsi="Times New Roman" w:cs="Times New Roman"/>
          <w:sz w:val="24"/>
          <w:szCs w:val="24"/>
        </w:rPr>
        <w:t>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курс – зачет, курсовой проект.</w:t>
      </w: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0E79C3"/>
    <w:rsid w:val="000F4B7E"/>
    <w:rsid w:val="00130919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449CC"/>
    <w:rsid w:val="00267182"/>
    <w:rsid w:val="003879B4"/>
    <w:rsid w:val="003B2533"/>
    <w:rsid w:val="003C3D31"/>
    <w:rsid w:val="003E4DF4"/>
    <w:rsid w:val="00403D4E"/>
    <w:rsid w:val="00416612"/>
    <w:rsid w:val="00442CC8"/>
    <w:rsid w:val="004B3BAF"/>
    <w:rsid w:val="004C56F9"/>
    <w:rsid w:val="004D0299"/>
    <w:rsid w:val="00552AED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85AB6"/>
    <w:rsid w:val="007873E6"/>
    <w:rsid w:val="007D37CF"/>
    <w:rsid w:val="007E3C95"/>
    <w:rsid w:val="00813ADF"/>
    <w:rsid w:val="008557AA"/>
    <w:rsid w:val="00865814"/>
    <w:rsid w:val="008F1B4A"/>
    <w:rsid w:val="008F4A2F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51C44"/>
    <w:rsid w:val="00A76C17"/>
    <w:rsid w:val="00A804FA"/>
    <w:rsid w:val="00AA0912"/>
    <w:rsid w:val="00AA6802"/>
    <w:rsid w:val="00AD579E"/>
    <w:rsid w:val="00AE13A5"/>
    <w:rsid w:val="00AF1A5B"/>
    <w:rsid w:val="00AF3C3C"/>
    <w:rsid w:val="00B67D66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DE367F"/>
    <w:rsid w:val="00E00D05"/>
    <w:rsid w:val="00EB13E3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B96C-2F83-47C1-A30C-739FBAB7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9CE9-75BA-4502-94B2-C7D8FEF7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2017-10-27T09:46:00Z</cp:lastPrinted>
  <dcterms:created xsi:type="dcterms:W3CDTF">2018-04-19T12:07:00Z</dcterms:created>
  <dcterms:modified xsi:type="dcterms:W3CDTF">2018-04-19T12:07:00Z</dcterms:modified>
</cp:coreProperties>
</file>