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F2A4D" w:rsidRP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F2A4D">
        <w:rPr>
          <w:color w:val="000000"/>
          <w:sz w:val="28"/>
          <w:szCs w:val="28"/>
        </w:rPr>
        <w:t>Б</w:t>
      </w:r>
      <w:proofErr w:type="gramStart"/>
      <w:r w:rsidR="00DF2A4D">
        <w:rPr>
          <w:color w:val="000000"/>
          <w:sz w:val="28"/>
          <w:szCs w:val="28"/>
        </w:rPr>
        <w:t>1</w:t>
      </w:r>
      <w:proofErr w:type="gramEnd"/>
      <w:r w:rsidR="00DF2A4D">
        <w:rPr>
          <w:color w:val="000000"/>
          <w:sz w:val="28"/>
          <w:szCs w:val="28"/>
        </w:rPr>
        <w:t>.В.ДВ.</w:t>
      </w:r>
      <w:r w:rsidR="009860D5">
        <w:rPr>
          <w:color w:val="000000"/>
          <w:sz w:val="28"/>
          <w:szCs w:val="28"/>
        </w:rPr>
        <w:t>1.2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860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26CA6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6EAC95" wp14:editId="0EDFDA00">
            <wp:extent cx="5930900" cy="8394700"/>
            <wp:effectExtent l="0" t="0" r="0" b="0"/>
            <wp:docPr id="1" name="Рисунок 1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DF2A4D">
        <w:rPr>
          <w:color w:val="000000"/>
          <w:sz w:val="28"/>
          <w:szCs w:val="28"/>
        </w:rPr>
        <w:t>Б1.В.ДВ.</w:t>
      </w:r>
      <w:r w:rsidR="009860D5">
        <w:rPr>
          <w:color w:val="000000"/>
          <w:sz w:val="28"/>
          <w:szCs w:val="28"/>
        </w:rPr>
        <w:t>1.2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r w:rsidRPr="00F361D6">
        <w:rPr>
          <w:rFonts w:eastAsia="Times New Roman" w:cs="Times New Roman"/>
          <w:b/>
          <w:sz w:val="28"/>
          <w:szCs w:val="28"/>
          <w:lang w:eastAsia="ru-RU"/>
        </w:rPr>
        <w:t>ОК)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114C1" w:rsidRP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>
        <w:rPr>
          <w:sz w:val="28"/>
          <w:szCs w:val="28"/>
        </w:rPr>
        <w:t>.</w:t>
      </w:r>
    </w:p>
    <w:p w:rsidR="00B26CA6" w:rsidRPr="00B26CA6" w:rsidRDefault="00B26CA6" w:rsidP="00B26CA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6CA6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профессиональных компетенций (ПК):</w:t>
      </w:r>
    </w:p>
    <w:p w:rsidR="00B26CA6" w:rsidRDefault="00B26CA6" w:rsidP="00B26CA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6CA6">
        <w:rPr>
          <w:rFonts w:eastAsia="Times New Roman" w:cs="Times New Roman"/>
          <w:sz w:val="28"/>
          <w:szCs w:val="28"/>
          <w:lang w:eastAsia="ru-RU"/>
        </w:rPr>
        <w:t>−</w:t>
      </w:r>
      <w:r w:rsidRPr="00B26CA6">
        <w:rPr>
          <w:rFonts w:eastAsia="Times New Roman" w:cs="Times New Roman"/>
          <w:sz w:val="28"/>
          <w:szCs w:val="28"/>
          <w:lang w:eastAsia="ru-RU"/>
        </w:rPr>
        <w:tab/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104973" w:rsidRPr="002114C1" w:rsidRDefault="00104973" w:rsidP="00B26CA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» (</w:t>
      </w:r>
      <w:r w:rsidR="00DF2A4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F2A4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DF2A4D">
        <w:rPr>
          <w:rFonts w:eastAsia="Times New Roman" w:cs="Times New Roman"/>
          <w:sz w:val="28"/>
          <w:szCs w:val="28"/>
          <w:lang w:eastAsia="ru-RU"/>
        </w:rPr>
        <w:t>.В.ДВ.</w:t>
      </w:r>
      <w:r w:rsidR="009860D5">
        <w:rPr>
          <w:rFonts w:eastAsia="Times New Roman" w:cs="Times New Roman"/>
          <w:sz w:val="28"/>
          <w:szCs w:val="28"/>
          <w:lang w:eastAsia="ru-RU"/>
        </w:rPr>
        <w:t>1.2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860D5" w:rsidRPr="00104973" w:rsidTr="00A02F4D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860D5" w:rsidRPr="00104973" w:rsidRDefault="009860D5" w:rsidP="009860D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860D5" w:rsidRPr="00104973" w:rsidRDefault="009860D5" w:rsidP="009860D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860D5" w:rsidRPr="00104973" w:rsidRDefault="009860D5" w:rsidP="009860D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860D5" w:rsidRPr="00104973" w:rsidTr="0056203B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9860D5" w:rsidRPr="00104973" w:rsidTr="00DF3203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860D5" w:rsidRPr="00104973" w:rsidTr="00A055C2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860D5" w:rsidRPr="00104973" w:rsidTr="009749B7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520"/>
      </w:tblGrid>
      <w:tr w:rsidR="00104973" w:rsidRPr="00104973" w:rsidTr="00B82B2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5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F5413" w:rsidRPr="00104973" w:rsidTr="00B82B21">
        <w:trPr>
          <w:jc w:val="center"/>
        </w:trPr>
        <w:tc>
          <w:tcPr>
            <w:tcW w:w="622" w:type="dxa"/>
            <w:vAlign w:val="center"/>
          </w:tcPr>
          <w:p w:rsidR="00FF5413" w:rsidRPr="00104973" w:rsidRDefault="00FF541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</w:tcPr>
          <w:p w:rsidR="00FF5413" w:rsidRPr="00F27BA2" w:rsidRDefault="00FF5413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520" w:type="dxa"/>
          </w:tcPr>
          <w:p w:rsidR="00FF5413" w:rsidRPr="006F7EDC" w:rsidRDefault="00FF5413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601B6E" w:rsidRPr="00104973" w:rsidTr="00B82B21">
        <w:trPr>
          <w:jc w:val="center"/>
        </w:trPr>
        <w:tc>
          <w:tcPr>
            <w:tcW w:w="622" w:type="dxa"/>
            <w:vAlign w:val="center"/>
          </w:tcPr>
          <w:p w:rsidR="00601B6E" w:rsidRPr="00104973" w:rsidRDefault="00601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520" w:type="dxa"/>
          </w:tcPr>
          <w:p w:rsidR="00601B6E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601B6E" w:rsidRPr="00F27BA2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F2A4D" w:rsidRPr="00104973" w:rsidTr="00B82B21">
        <w:trPr>
          <w:jc w:val="center"/>
        </w:trPr>
        <w:tc>
          <w:tcPr>
            <w:tcW w:w="622" w:type="dxa"/>
            <w:vAlign w:val="center"/>
          </w:tcPr>
          <w:p w:rsidR="00DF2A4D" w:rsidRPr="00104973" w:rsidRDefault="00DF2A4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</w:tcPr>
          <w:p w:rsidR="00DF2A4D" w:rsidRPr="00F27BA2" w:rsidRDefault="00DF2A4D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520" w:type="dxa"/>
          </w:tcPr>
          <w:p w:rsidR="00601B6E" w:rsidRPr="007A2FA7" w:rsidRDefault="00601B6E" w:rsidP="00601B6E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  <w:r w:rsidR="002065CA">
              <w:rPr>
                <w:sz w:val="28"/>
                <w:szCs w:val="28"/>
              </w:rPr>
              <w:t xml:space="preserve"> </w:t>
            </w:r>
            <w:r w:rsidRPr="007A2FA7">
              <w:rPr>
                <w:sz w:val="28"/>
                <w:szCs w:val="28"/>
              </w:rPr>
              <w:t>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BD151F" w:rsidRDefault="00BD151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A265A4">
              <w:rPr>
                <w:sz w:val="28"/>
                <w:szCs w:val="28"/>
              </w:rPr>
              <w:t>Информационно-психологическая безопасность личности, общества и государства в условиях информационно-психологической войны</w:t>
            </w:r>
            <w:r>
              <w:rPr>
                <w:sz w:val="28"/>
                <w:szCs w:val="28"/>
              </w:rPr>
              <w:t>.</w:t>
            </w:r>
            <w:r w:rsidRPr="00A265A4">
              <w:rPr>
                <w:sz w:val="28"/>
                <w:szCs w:val="28"/>
              </w:rPr>
              <w:t xml:space="preserve"> </w:t>
            </w:r>
          </w:p>
          <w:p w:rsidR="00BD151F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Информационно-психологическая экспансия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Информационно-психологическая агрессия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lastRenderedPageBreak/>
              <w:t>Информационно-психологическая война как средство достижения политических целей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Информационно-психологические операции как организационная форма реализации концепции информационно-психологической войны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Информационное сдерживание</w:t>
            </w:r>
            <w:r>
              <w:rPr>
                <w:sz w:val="28"/>
                <w:szCs w:val="28"/>
              </w:rPr>
              <w:t>.</w:t>
            </w:r>
          </w:p>
          <w:p w:rsidR="00DF2A4D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-психологическое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  <w:lang w:val="en-US"/>
              </w:rPr>
              <w:t>MASS</w:t>
            </w:r>
            <w:r w:rsidRPr="00BD1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MEDIA</w:t>
            </w:r>
            <w:r>
              <w:rPr>
                <w:sz w:val="28"/>
                <w:szCs w:val="28"/>
              </w:rPr>
              <w:t xml:space="preserve"> оружие. Другие виды </w:t>
            </w: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-психологического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104973" w:rsidRPr="00104973" w:rsidRDefault="00104973" w:rsidP="00B82B21">
      <w:pPr>
        <w:keepNext/>
        <w:spacing w:before="80"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60D5" w:rsidRPr="00104973" w:rsidTr="00A76981">
        <w:trPr>
          <w:jc w:val="center"/>
        </w:trPr>
        <w:tc>
          <w:tcPr>
            <w:tcW w:w="628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9860D5" w:rsidRPr="00F27BA2" w:rsidRDefault="009860D5" w:rsidP="009860D5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9860D5" w:rsidRPr="00104973" w:rsidTr="00A76981">
        <w:trPr>
          <w:jc w:val="center"/>
        </w:trPr>
        <w:tc>
          <w:tcPr>
            <w:tcW w:w="628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9860D5" w:rsidRPr="00F27BA2" w:rsidRDefault="009860D5" w:rsidP="009860D5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9860D5" w:rsidRPr="00104973" w:rsidTr="00A76981">
        <w:trPr>
          <w:jc w:val="center"/>
        </w:trPr>
        <w:tc>
          <w:tcPr>
            <w:tcW w:w="628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9860D5" w:rsidRPr="00F27BA2" w:rsidRDefault="009860D5" w:rsidP="009860D5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60D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Ч. 1</w:t>
            </w:r>
            <w:proofErr w:type="gramStart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601B6E" w:rsidRPr="00104973" w:rsidRDefault="00601B6E" w:rsidP="00A61D8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9860D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9860D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Манойло</w:t>
            </w:r>
            <w:proofErr w:type="spell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А.В. Государственная информационная политика в условиях информационно-психологической войны.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Горячая линия-Телеком, 2012. — 340 с. </w:t>
            </w:r>
          </w:p>
          <w:p w:rsidR="00601B6E" w:rsidRPr="00104973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Новиков, В.К. Информационное оружие – оружие современных и будущих войн.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Горяча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я линия-Телеком, 2013. - 262 с.</w:t>
            </w:r>
          </w:p>
        </w:tc>
      </w:tr>
    </w:tbl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339E1" w:rsidRP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Методология и система обеспечения информационной безопасности на железнодорожном транспорте / С. Е.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Ададуров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601B6E" w:rsidRPr="00F16092" w:rsidRDefault="00601B6E" w:rsidP="00601B6E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F16092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С. В. Гуманитарные основы информационной безопасности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учебное пособие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– СПб: ПГУПС, </w:t>
      </w:r>
      <w:r w:rsidR="009860D5">
        <w:rPr>
          <w:rFonts w:eastAsia="Times New Roman" w:cs="Times New Roman"/>
          <w:bCs/>
          <w:sz w:val="28"/>
          <w:szCs w:val="28"/>
          <w:lang w:eastAsia="ru-RU"/>
        </w:rPr>
        <w:t>2018</w:t>
      </w:r>
      <w:r>
        <w:rPr>
          <w:rFonts w:eastAsia="Times New Roman" w:cs="Times New Roman"/>
          <w:bCs/>
          <w:sz w:val="28"/>
          <w:szCs w:val="28"/>
          <w:lang w:eastAsia="ru-RU"/>
        </w:rPr>
        <w:t>. – 48 с.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А.В. Государственная информационная политика в условиях информационно-психологической войны. [Электронный ресурс] / А.В.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, А.И. Петренко, Д.Б. Фролов.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340 с. — Режим доступа: http://e.lanbook.com/book/5175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1330A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Новиков, В.К. Информационное оружие – оружие современных и будущих войн. [Электронный ресурс]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262 с. — Режим доступа: http://e.lanbook.com/book/11840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Вирен, Г. Современные медиа: Приемы информационных войн: Учеб. пособие для студентов вузов. [Электронный ресурс]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А.А. Этика в сфере информационных технологий. [Электронный ресурс] / А.А.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, О.Ю. Полянская, И.Ю. Алексеева.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2011. — 288 с. — Режим доступа: http://e.lanbook.com/book/5172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Доктрина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информационной безопасности Российской Федерации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Федеральный закон "Об информации, информационных технологиях и о защите информации" от 27.0</w:t>
      </w:r>
      <w:r w:rsidR="009860D5">
        <w:rPr>
          <w:rFonts w:eastAsia="Times New Roman" w:cs="Times New Roman"/>
          <w:bCs/>
          <w:sz w:val="28"/>
          <w:szCs w:val="28"/>
          <w:lang w:eastAsia="ru-RU"/>
        </w:rPr>
        <w:t>1.2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2D7E" w:rsidRPr="00DE6E4A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DE6E4A">
          <w:rPr>
            <w:rStyle w:val="a4"/>
            <w:sz w:val="28"/>
            <w:szCs w:val="28"/>
          </w:rPr>
          <w:t>http://library.pgups.ru/jirbis/index.php?option=com_irbis&amp;Itemid=300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Интернет-университет информационных технологий. </w:t>
      </w:r>
      <w:hyperlink r:id="rId9" w:history="1">
        <w:r w:rsidRPr="00DE6E4A">
          <w:rPr>
            <w:sz w:val="28"/>
            <w:szCs w:val="28"/>
          </w:rPr>
          <w:t>http://www.intuit.ru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Университетская библиотека онлайн. </w:t>
      </w:r>
      <w:hyperlink r:id="rId10" w:history="1">
        <w:r w:rsidRPr="00DE6E4A">
          <w:rPr>
            <w:sz w:val="28"/>
            <w:szCs w:val="28"/>
          </w:rPr>
          <w:t>http://www.biblioclub.ru/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Проект «Информационная безопасность». </w:t>
      </w:r>
      <w:hyperlink r:id="rId11" w:history="1">
        <w:r w:rsidRPr="00DE6E4A">
          <w:rPr>
            <w:sz w:val="28"/>
            <w:szCs w:val="28"/>
          </w:rPr>
          <w:t>http://www.itsec.ru/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Интернет-версия системы «Консультант-Плюс». </w:t>
      </w:r>
      <w:hyperlink r:id="rId12" w:history="1">
        <w:r w:rsidRPr="00DE6E4A">
          <w:rPr>
            <w:sz w:val="28"/>
            <w:szCs w:val="28"/>
          </w:rPr>
          <w:t>http://www.consultant.ru/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методы обучения с использованием информационных технологий(компьютерное тестирование, демонстрация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B26CA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8736A6" wp14:editId="1548317C">
            <wp:simplePos x="0" y="0"/>
            <wp:positionH relativeFrom="column">
              <wp:posOffset>2815590</wp:posOffset>
            </wp:positionH>
            <wp:positionV relativeFrom="paragraph">
              <wp:posOffset>66675</wp:posOffset>
            </wp:positionV>
            <wp:extent cx="1476375" cy="962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B26C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204508" w:rsidP="00DB2AF5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</w:t>
                  </w:r>
                  <w:r w:rsidR="00DB2AF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9860D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1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0"/>
  </w:num>
  <w:num w:numId="25">
    <w:abstractNumId w:val="8"/>
  </w:num>
  <w:num w:numId="26">
    <w:abstractNumId w:val="23"/>
  </w:num>
  <w:num w:numId="27">
    <w:abstractNumId w:val="7"/>
  </w:num>
  <w:num w:numId="28">
    <w:abstractNumId w:val="9"/>
  </w:num>
  <w:num w:numId="29">
    <w:abstractNumId w:val="10"/>
  </w:num>
  <w:num w:numId="30">
    <w:abstractNumId w:val="21"/>
  </w:num>
  <w:num w:numId="31">
    <w:abstractNumId w:val="4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679F7"/>
    <w:rsid w:val="001A7CF3"/>
    <w:rsid w:val="001B2D7E"/>
    <w:rsid w:val="00204508"/>
    <w:rsid w:val="002065CA"/>
    <w:rsid w:val="002114C1"/>
    <w:rsid w:val="00226409"/>
    <w:rsid w:val="003E40C3"/>
    <w:rsid w:val="00461115"/>
    <w:rsid w:val="00483C22"/>
    <w:rsid w:val="004E6932"/>
    <w:rsid w:val="00536A95"/>
    <w:rsid w:val="00566189"/>
    <w:rsid w:val="005A7E0D"/>
    <w:rsid w:val="00601B6E"/>
    <w:rsid w:val="00692559"/>
    <w:rsid w:val="00744617"/>
    <w:rsid w:val="00760B7C"/>
    <w:rsid w:val="00767AFF"/>
    <w:rsid w:val="007B19F4"/>
    <w:rsid w:val="007E4402"/>
    <w:rsid w:val="0085363D"/>
    <w:rsid w:val="00891B2E"/>
    <w:rsid w:val="008C684F"/>
    <w:rsid w:val="009414C0"/>
    <w:rsid w:val="009860D5"/>
    <w:rsid w:val="00B26CA6"/>
    <w:rsid w:val="00B82B21"/>
    <w:rsid w:val="00BC1BC8"/>
    <w:rsid w:val="00BD151F"/>
    <w:rsid w:val="00BF48B5"/>
    <w:rsid w:val="00C4475E"/>
    <w:rsid w:val="00CA314D"/>
    <w:rsid w:val="00CF0588"/>
    <w:rsid w:val="00D96C21"/>
    <w:rsid w:val="00D96E0F"/>
    <w:rsid w:val="00DB2AF5"/>
    <w:rsid w:val="00DC14FD"/>
    <w:rsid w:val="00DD64D7"/>
    <w:rsid w:val="00DE6E4A"/>
    <w:rsid w:val="00DF2A4D"/>
    <w:rsid w:val="00E420CC"/>
    <w:rsid w:val="00E446B0"/>
    <w:rsid w:val="00E540B0"/>
    <w:rsid w:val="00E55E7C"/>
    <w:rsid w:val="00EC6026"/>
    <w:rsid w:val="00F05E95"/>
    <w:rsid w:val="00F361D6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se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66DF-E16B-4B0E-B653-65EC392C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13</cp:revision>
  <cp:lastPrinted>2017-03-14T13:08:00Z</cp:lastPrinted>
  <dcterms:created xsi:type="dcterms:W3CDTF">2017-03-10T08:07:00Z</dcterms:created>
  <dcterms:modified xsi:type="dcterms:W3CDTF">2018-05-11T10:21:00Z</dcterms:modified>
</cp:coreProperties>
</file>