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38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изучение принципов проектирования и оценивания надежности результатов разработки программных элементов автоматизированных транспортных систем;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2677E9" w:rsidRPr="00A8447A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>3. Перечень планируемых результатов обучения по дисциплине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(ПСК-10.1).</w:t>
      </w:r>
    </w:p>
    <w:p w:rsidR="00A8447A" w:rsidRPr="00A8447A" w:rsidRDefault="00A8447A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УМЕТЬ: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ВЛАДЕТЬ: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– методами эксплуатации средств защиты информации.</w:t>
      </w:r>
    </w:p>
    <w:p w:rsidR="002677E9" w:rsidRPr="00A8447A" w:rsidRDefault="002677E9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и функционирования системы управления информационной </w:t>
            </w:r>
            <w:r w:rsidRPr="008E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 ресурсами предприятия (ERP-системы).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ERP-система компании SAP AG. Структура системы SAP Business Suit. Функциональность систем SAP. Структура программных средств системы SAP. Управление рабочими потоками и транзакции SAP. Основы администрирования SAP.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ERP-систем российских железных дорог как объектов информационной безопасности.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Профиль защиты ЕК АСУФР. Задание по безопасности ЕК АСУФР.</w:t>
            </w:r>
          </w:p>
        </w:tc>
      </w:tr>
      <w:tr w:rsidR="004243EF" w:rsidRPr="00A8447A" w:rsidTr="008A5493">
        <w:trPr>
          <w:jc w:val="center"/>
        </w:trPr>
        <w:tc>
          <w:tcPr>
            <w:tcW w:w="622" w:type="dxa"/>
          </w:tcPr>
          <w:p w:rsidR="004243EF" w:rsidRPr="00DB537E" w:rsidRDefault="004243EF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4243EF" w:rsidRPr="004243EF" w:rsidRDefault="004243EF" w:rsidP="00424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информационных транспортных систем</w:t>
            </w:r>
          </w:p>
        </w:tc>
        <w:tc>
          <w:tcPr>
            <w:tcW w:w="6202" w:type="dxa"/>
          </w:tcPr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сервисы безопасности и методы защиты информации в корпоративных информационных системах и сетях. 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уровня. Системы управления доступом. Системы антивирусной защиты. Защищенный сегмент электронной почтовой системы. Инфраструктура открытых ключей.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ЭТРАН как объект информационной безопасности.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от компьютерных атак на железнодорожном транспорте. Характеристика информационной инфраструктуры железнодорожного транспорта как объекта,  потенциально подверженного компьютерным атакам. Основные принципы и меры защиты информационной инфраструктуры железнодорожного транспорта от компьютерных </w:t>
            </w:r>
            <w:r w:rsidRPr="0042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атак.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интеллектуальных систем защиты информации. 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3A31C4">
        <w:rPr>
          <w:rFonts w:ascii="Times New Roman" w:hAnsi="Times New Roman" w:cs="Times New Roman"/>
          <w:sz w:val="28"/>
          <w:szCs w:val="28"/>
        </w:rPr>
        <w:t>2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3A31C4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</w:t>
      </w:r>
      <w:r w:rsidR="003A31C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</w:t>
      </w:r>
      <w:r w:rsidR="00066BDD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677E9"/>
    <w:rsid w:val="003A31C4"/>
    <w:rsid w:val="004243EF"/>
    <w:rsid w:val="008E4557"/>
    <w:rsid w:val="00A8447A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FA9"/>
  <w15:docId w15:val="{69653F72-3B1D-4CBD-88F5-E752BE1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Пользователь Windows</cp:lastModifiedBy>
  <cp:revision>7</cp:revision>
  <cp:lastPrinted>2017-03-13T14:43:00Z</cp:lastPrinted>
  <dcterms:created xsi:type="dcterms:W3CDTF">2017-03-10T07:59:00Z</dcterms:created>
  <dcterms:modified xsi:type="dcterms:W3CDTF">2018-04-28T10:02:00Z</dcterms:modified>
</cp:coreProperties>
</file>