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73" w:rsidRDefault="0079037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35CD3">
        <w:rPr>
          <w:rFonts w:ascii="Times New Roman" w:hAnsi="Times New Roman" w:cs="Times New Roman"/>
          <w:sz w:val="24"/>
          <w:szCs w:val="24"/>
        </w:rPr>
        <w:t>ПРИКЛАДНАЯ</w:t>
      </w:r>
      <w:r w:rsidR="00494487">
        <w:rPr>
          <w:rFonts w:ascii="Times New Roman" w:hAnsi="Times New Roman" w:cs="Times New Roman"/>
          <w:sz w:val="24"/>
          <w:szCs w:val="24"/>
        </w:rPr>
        <w:t xml:space="preserve"> МЕХАНИКА</w:t>
      </w:r>
      <w:r w:rsidR="00C35CD3">
        <w:rPr>
          <w:rFonts w:ascii="Times New Roman" w:hAnsi="Times New Roman" w:cs="Times New Roman"/>
          <w:sz w:val="24"/>
          <w:szCs w:val="24"/>
        </w:rPr>
        <w:t xml:space="preserve"> 1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C35CD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C35CD3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8585F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35CD3">
        <w:rPr>
          <w:rFonts w:ascii="Times New Roman" w:hAnsi="Times New Roman" w:cs="Times New Roman"/>
          <w:sz w:val="24"/>
          <w:szCs w:val="24"/>
        </w:rPr>
        <w:t>Прикладная механика 1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C35CD3">
        <w:rPr>
          <w:rFonts w:ascii="Times New Roman" w:hAnsi="Times New Roman" w:cs="Times New Roman"/>
          <w:sz w:val="24"/>
          <w:szCs w:val="24"/>
        </w:rPr>
        <w:t>18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94487" w:rsidRPr="002914CD" w:rsidRDefault="00494487" w:rsidP="004944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494487" w:rsidRPr="002914CD" w:rsidRDefault="00494487" w:rsidP="004944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привить навыки использования математического аппарата для решения инженерных задач в области механики;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методов статического расчета конструкций и их элементов;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кинематического и динамического исследования различных механизмов и их элементов;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формировать знания и навыки, необходимые для изучения ряда профессиональных дисциплин;</w:t>
      </w:r>
    </w:p>
    <w:p w:rsidR="00494487" w:rsidRPr="002914CD" w:rsidRDefault="00494487" w:rsidP="00494487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развивать логическое мышление и творческий подход к решению профессиональных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  <w:bookmarkStart w:id="0" w:name="_GoBack"/>
      <w:bookmarkEnd w:id="0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</w:t>
      </w:r>
      <w:r w:rsidR="00494487">
        <w:rPr>
          <w:rFonts w:ascii="Times New Roman" w:hAnsi="Times New Roman" w:cs="Times New Roman"/>
          <w:sz w:val="24"/>
          <w:szCs w:val="24"/>
        </w:rPr>
        <w:t>и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94487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E46783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494487" w:rsidRPr="00494487" w:rsidRDefault="00494487" w:rsidP="00494487">
      <w:pPr>
        <w:spacing w:after="0" w:line="24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494487">
        <w:rPr>
          <w:rFonts w:ascii="Times New Roman" w:hAnsi="Times New Roman" w:cs="Times New Roman"/>
          <w:kern w:val="16"/>
          <w:sz w:val="24"/>
          <w:szCs w:val="24"/>
        </w:rPr>
        <w:t>В результате изучения дисциплины студент должен: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ЗНАТЬ: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основные положения статики, кинематики и динамики механических систем;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основы структурного, кинематического, динамического и силового анализа механизмов и машин;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принципы инженерных расчётов;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виды соединений деталей.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УМЕТЬ:</w:t>
      </w:r>
      <w:r w:rsidRPr="00C35CD3">
        <w:rPr>
          <w:rFonts w:ascii="Times New Roman" w:hAnsi="Times New Roman" w:cs="Times New Roman"/>
          <w:i/>
          <w:sz w:val="24"/>
          <w:szCs w:val="24"/>
        </w:rPr>
        <w:tab/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определять реакции связей, условия равновесия плоской и пространственной систем сил.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ВЛАДЕТЬ:</w:t>
      </w:r>
    </w:p>
    <w:p w:rsidR="00C35CD3" w:rsidRPr="00C35CD3" w:rsidRDefault="00C35CD3" w:rsidP="00C35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CD3">
        <w:rPr>
          <w:rFonts w:ascii="Times New Roman" w:hAnsi="Times New Roman" w:cs="Times New Roman"/>
          <w:sz w:val="24"/>
          <w:szCs w:val="24"/>
        </w:rPr>
        <w:t>–   основными законами и методами механики.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790373" w:rsidRPr="00865ADB" w:rsidRDefault="00790373" w:rsidP="0079037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790373" w:rsidRDefault="00790373" w:rsidP="00790373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</w:p>
    <w:p w:rsidR="00790373" w:rsidRPr="00865ADB" w:rsidRDefault="00790373" w:rsidP="00790373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lastRenderedPageBreak/>
        <w:t xml:space="preserve">–  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точки.</w:t>
      </w:r>
    </w:p>
    <w:p w:rsidR="00790373" w:rsidRDefault="00790373" w:rsidP="007903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</w:p>
    <w:p w:rsidR="00494487" w:rsidRDefault="00790373" w:rsidP="007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35CD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9448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35CD3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C35CD3">
        <w:rPr>
          <w:rFonts w:ascii="Times New Roman" w:hAnsi="Times New Roman" w:cs="Times New Roman"/>
          <w:sz w:val="24"/>
          <w:szCs w:val="24"/>
        </w:rPr>
        <w:t>14</w:t>
      </w:r>
      <w:r w:rsidR="00494487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27B3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27B3F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35CD3">
        <w:rPr>
          <w:rFonts w:ascii="Times New Roman" w:hAnsi="Times New Roman" w:cs="Times New Roman"/>
          <w:sz w:val="24"/>
          <w:szCs w:val="24"/>
        </w:rPr>
        <w:t>4</w:t>
      </w:r>
      <w:r w:rsidR="00427B3F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9448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494487">
        <w:rPr>
          <w:rFonts w:ascii="Times New Roman" w:hAnsi="Times New Roman" w:cs="Times New Roman"/>
          <w:sz w:val="24"/>
          <w:szCs w:val="24"/>
        </w:rPr>
        <w:t>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F3947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F394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F394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22D2" w:rsidRPr="007E3C95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9C22D2" w:rsidRDefault="009C22D2" w:rsidP="009C22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зачет, 2 КЛР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76BF4"/>
    <w:rsid w:val="0018685C"/>
    <w:rsid w:val="001D2761"/>
    <w:rsid w:val="00262F4C"/>
    <w:rsid w:val="003879B4"/>
    <w:rsid w:val="00403D4E"/>
    <w:rsid w:val="00427B3F"/>
    <w:rsid w:val="004364D6"/>
    <w:rsid w:val="00494487"/>
    <w:rsid w:val="00554D26"/>
    <w:rsid w:val="005A2389"/>
    <w:rsid w:val="005F3947"/>
    <w:rsid w:val="00632136"/>
    <w:rsid w:val="00677863"/>
    <w:rsid w:val="0068585F"/>
    <w:rsid w:val="006E419F"/>
    <w:rsid w:val="006E519C"/>
    <w:rsid w:val="00723430"/>
    <w:rsid w:val="00790373"/>
    <w:rsid w:val="007E3C95"/>
    <w:rsid w:val="00960B5F"/>
    <w:rsid w:val="00986C3D"/>
    <w:rsid w:val="009C22D2"/>
    <w:rsid w:val="00A3637B"/>
    <w:rsid w:val="00B95F6B"/>
    <w:rsid w:val="00C35CD3"/>
    <w:rsid w:val="00CA35C1"/>
    <w:rsid w:val="00D06585"/>
    <w:rsid w:val="00D5166C"/>
    <w:rsid w:val="00E46783"/>
    <w:rsid w:val="00EE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DB16-EFDD-4C54-A393-5022725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7903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903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АСТ</cp:lastModifiedBy>
  <cp:revision>6</cp:revision>
  <cp:lastPrinted>2016-02-19T06:41:00Z</cp:lastPrinted>
  <dcterms:created xsi:type="dcterms:W3CDTF">2017-02-04T12:06:00Z</dcterms:created>
  <dcterms:modified xsi:type="dcterms:W3CDTF">2017-02-16T14:06:00Z</dcterms:modified>
</cp:coreProperties>
</file>