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D024F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</w:t>
      </w:r>
      <w:r w:rsidR="006546DD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D024F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</w:t>
      </w:r>
      <w:r w:rsidR="0016412E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FD024F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и техническое обслуживание подвижного состава» является: 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-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-  изучение нормативно-технических документов  в области эксплуатации и технического обслуживания подвижного состава;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6412E">
        <w:rPr>
          <w:rFonts w:ascii="Times New Roman" w:hAnsi="Times New Roman" w:cs="Times New Roman"/>
          <w:sz w:val="24"/>
          <w:szCs w:val="24"/>
        </w:rPr>
        <w:t>ПК-</w:t>
      </w:r>
      <w:r w:rsidR="00FD024F">
        <w:rPr>
          <w:rFonts w:ascii="Times New Roman" w:hAnsi="Times New Roman" w:cs="Times New Roman"/>
          <w:sz w:val="24"/>
          <w:szCs w:val="24"/>
        </w:rPr>
        <w:t>1</w:t>
      </w:r>
      <w:r w:rsidR="006546DD">
        <w:rPr>
          <w:rFonts w:ascii="Times New Roman" w:hAnsi="Times New Roman" w:cs="Times New Roman"/>
          <w:sz w:val="24"/>
          <w:szCs w:val="24"/>
        </w:rPr>
        <w:t>; ПК-</w:t>
      </w:r>
      <w:r w:rsidR="00FD024F">
        <w:rPr>
          <w:rFonts w:ascii="Times New Roman" w:hAnsi="Times New Roman" w:cs="Times New Roman"/>
          <w:sz w:val="24"/>
          <w:szCs w:val="24"/>
        </w:rPr>
        <w:t>2;</w:t>
      </w:r>
      <w:r w:rsidR="00FD024F" w:rsidRPr="00FD024F">
        <w:rPr>
          <w:rFonts w:ascii="Times New Roman" w:hAnsi="Times New Roman" w:cs="Times New Roman"/>
          <w:sz w:val="24"/>
          <w:szCs w:val="24"/>
        </w:rPr>
        <w:t xml:space="preserve"> </w:t>
      </w:r>
      <w:r w:rsidR="00FD024F">
        <w:rPr>
          <w:rFonts w:ascii="Times New Roman" w:hAnsi="Times New Roman" w:cs="Times New Roman"/>
          <w:sz w:val="24"/>
          <w:szCs w:val="24"/>
        </w:rPr>
        <w:t>ПК-</w:t>
      </w:r>
      <w:r w:rsidR="00721564">
        <w:rPr>
          <w:rFonts w:ascii="Times New Roman" w:hAnsi="Times New Roman" w:cs="Times New Roman"/>
          <w:sz w:val="24"/>
          <w:szCs w:val="24"/>
        </w:rPr>
        <w:t>9</w:t>
      </w:r>
      <w:r w:rsidR="00FD024F">
        <w:rPr>
          <w:rFonts w:ascii="Times New Roman" w:hAnsi="Times New Roman" w:cs="Times New Roman"/>
          <w:sz w:val="24"/>
          <w:szCs w:val="24"/>
        </w:rPr>
        <w:t xml:space="preserve">; ПК-12; </w:t>
      </w:r>
      <w:r w:rsidR="00721564">
        <w:rPr>
          <w:rFonts w:ascii="Times New Roman" w:hAnsi="Times New Roman" w:cs="Times New Roman"/>
          <w:sz w:val="24"/>
          <w:szCs w:val="24"/>
        </w:rPr>
        <w:t xml:space="preserve">ПК-13; </w:t>
      </w:r>
      <w:r w:rsidR="00FD024F">
        <w:rPr>
          <w:rFonts w:ascii="Times New Roman" w:hAnsi="Times New Roman" w:cs="Times New Roman"/>
          <w:sz w:val="24"/>
          <w:szCs w:val="24"/>
        </w:rPr>
        <w:t>ПК-14.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97">
        <w:rPr>
          <w:rFonts w:ascii="Times New Roman" w:hAnsi="Times New Roman" w:cs="Times New Roman"/>
          <w:b/>
          <w:sz w:val="24"/>
          <w:szCs w:val="24"/>
        </w:rPr>
        <w:t xml:space="preserve">     УМЕТЬ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A97">
        <w:rPr>
          <w:rFonts w:ascii="Times New Roman" w:hAnsi="Times New Roman" w:cs="Times New Roman"/>
          <w:sz w:val="24"/>
          <w:szCs w:val="24"/>
        </w:rPr>
        <w:t xml:space="preserve">-   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движения; анализировать технологические процессы технического обслуживания подвижного состава;  выявлять </w:t>
      </w:r>
      <w:r w:rsidRPr="000C0A97">
        <w:rPr>
          <w:rFonts w:ascii="Times New Roman" w:hAnsi="Times New Roman" w:cs="Times New Roman"/>
          <w:sz w:val="24"/>
          <w:szCs w:val="24"/>
        </w:rPr>
        <w:lastRenderedPageBreak/>
        <w:t>причины отказов элементов подвижного состава или их некачественного ремонта; определять продолжительность производственного цикла, производственную мощность предприятия и показатели ее использования;</w:t>
      </w:r>
      <w:proofErr w:type="gramEnd"/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 xml:space="preserve">     </w:t>
      </w:r>
      <w:r w:rsidRPr="000C0A97">
        <w:rPr>
          <w:rFonts w:ascii="Times New Roman" w:hAnsi="Times New Roman" w:cs="Times New Roman"/>
          <w:b/>
          <w:sz w:val="24"/>
          <w:szCs w:val="24"/>
        </w:rPr>
        <w:t xml:space="preserve">     ВЛАДЕТЬ</w:t>
      </w:r>
      <w:r w:rsidRPr="000C0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24F" w:rsidRPr="000C0A97" w:rsidRDefault="00FD024F" w:rsidP="00FD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97">
        <w:rPr>
          <w:rFonts w:ascii="Times New Roman" w:hAnsi="Times New Roman" w:cs="Times New Roman"/>
          <w:sz w:val="24"/>
          <w:szCs w:val="24"/>
        </w:rPr>
        <w:t>-   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5F40AF" w:rsidRDefault="005F40A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09"/>
        <w:gridCol w:w="6202"/>
      </w:tblGrid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FD024F" w:rsidRPr="000C0A97" w:rsidTr="00FD024F">
        <w:trPr>
          <w:trHeight w:val="3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эксплуатацией подвижного состава. Диспетчерское управление движением поездов.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1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управления эксплуатацией подвижного состава.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Основное локомотивное депо, классификация основных депо по назначению и характеру работы.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структура основного тепловозного депо.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9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линейных производственных предприятия локомотивного хозяйства: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оборотных депо, пунктов смены локомотивных бригад, пунктов технического </w:t>
            </w:r>
            <w:r w:rsidRPr="000C0A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обслуживания локомотивов, пунктов экипировки, окладов топлива.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Центр управления перевозками ОАО «РЖД». Диспетчерское управление. Цели и задачи диспетчерского управления. Центр управления перевозками ОАО «РЖД». Дорожный центр управления перевозками. Диспетчерский центр управления местной работой. Диспетчерское управление поездной и маневровой работой на станции. Функции дежурного по депо.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 подвижного состава железных дорог России.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Эксплуатационные параметры подвижного состава железных дорог России.</w:t>
            </w:r>
            <w:r w:rsidRPr="000C0A9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Надежность в работе, ремонтопригодность, обеспечение безопасности движения, мобильность, автоматизация управления, степень автономности и комфортности условий труда для обслуживающего персонала.</w:t>
            </w:r>
            <w:r w:rsidRPr="000C0A9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Принципы выбора типов и серий локомотивов в зависимости от условий </w:t>
            </w:r>
            <w:r w:rsidRPr="000C0A97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эксплуатации.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Локомотивный парк, его классификация и распределение.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Классификация локомотивов по роду работы, состоянию и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использованию. Инвентарный парк локомотивов депо. Парк в распоряжении депо, эксплуатируемый и неэксплуатируемый парк локомотивов. Порядок перечисления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локомотивов из одного парка в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другой. Запас локомотивов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ОАО «РЖД» и резерв управления дороги.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Передача и пересылка локомотивов с дороги на </w:t>
            </w: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дорогу, из одного депо в другое и исключение их из инвентаря. Аренда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локомотивов учет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наличия и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состояния локомотивного парка.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Основные понятия об организации перевозочной работы и движения поездов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7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График движения поездов - основа организации эксплуатационной деятельности железнодорожного транспорта. Содержание графика движения поездов, классификация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графиков, основные элементы и показатели графика движения поездов.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Пропускная способность железнодорожного участка,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определение пропускной способности при различных типах графиков. Провозная способность линии. Способы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увеличения пропускной и провозной способности железнодорожных линий. 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подвижного состава</w:t>
            </w:r>
            <w:r w:rsidRPr="000C0A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</w:p>
          <w:p w:rsidR="00FD024F" w:rsidRPr="000C0A97" w:rsidRDefault="00FD024F" w:rsidP="005D3635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6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Способа обслуживания поездов локомотивами: </w:t>
            </w:r>
            <w:proofErr w:type="gramStart"/>
            <w:r w:rsidRPr="000C0A9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плечевой</w:t>
            </w:r>
            <w:proofErr w:type="gramEnd"/>
            <w:r w:rsidRPr="000C0A9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кольцевой, петлевой. </w:t>
            </w:r>
            <w:r w:rsidRPr="000C0A9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Работа локомотивов на участке обращения,  в зоне обращения, на </w:t>
            </w: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накладных участках.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Факторы, определяющие границу и длину участка обращения локомотивов. </w:t>
            </w: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Размещение основных, оборотных депо, пунктов технического обслуживания, экипировки локомотивов и пунктов смены локомотивных бригад на участке обращения. 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Эффективность и целесообразность удлинения участков обращения локомотивов в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 условия эксплуатации.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Методы определения основных эксплуатационных показателей работы и использования подвижного состава,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расчета плановых и анализа выполненных показателей. 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Методы построения математических моделей для их расчета и выбора оптимальных режимов работы по заданным параметрам графика движения.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показатели и качественные показатели использования подвижного состава. </w:t>
            </w: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Построение математических моделей для их расчета и выбора оптимальных режимов работы по заданным параметрам графика движения.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Методы расчета потребного парка подвижного состава.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pStyle w:val="a5"/>
              <w:spacing w:line="240" w:lineRule="auto"/>
              <w:ind w:left="79" w:right="11" w:firstLine="0"/>
            </w:pPr>
            <w:r w:rsidRPr="000C0A97">
              <w:t>Аналитические методы расчета эксплуатируемого парка поездных локомотивов по полигонам тяги при перспективном планировании.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Расчет потребного эксплуатируемого парка поездных локомотивов при оперативном </w:t>
            </w: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планировании аналитическими методами: 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firstLine="42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по затрате суточного количества </w:t>
            </w:r>
            <w:proofErr w:type="spellStart"/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локомотиво-часов</w:t>
            </w:r>
            <w:proofErr w:type="spellEnd"/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на обслуживание заданных размеров движения, 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firstLine="427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- по коэффициенту потребности на </w:t>
            </w:r>
            <w:r w:rsidRPr="000C0A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пару поездов, 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firstLine="427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по среднесуточному пробегу, 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по среднесуточной производительности </w:t>
            </w:r>
            <w:r w:rsidRPr="000C0A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локомотива.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62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Расчет потребности эксплуатируемого парка поездных локомотивов по графикам движения поездов. Расчет эксплуатируемого парка локомотивов для ядра графика и на </w:t>
            </w: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суточные размеры движения  и изменений поездной обстановки.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Расчет эксплуатируемого парка локомотивов с применением ЭВМ. Расчет</w:t>
            </w:r>
            <w:r w:rsidRPr="000C0A9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маневровых, хозяйственных, передаточных и вывозных локомотивов.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эксплуатацией </w:t>
            </w:r>
            <w:r w:rsidRPr="000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подвижного состава.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График оборота локомотивов и порядок его построения. Развернутый декадный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план работы локомотивов. Суточный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план выдачи поездных локомотивов к составам и </w:t>
            </w: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явки локомотивных бригад по основному депо. Учет и отчетность при эксплуатации </w:t>
            </w:r>
            <w:r w:rsidRPr="000C0A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локомотивов. Передовые метода управления эксплуатацией локомотивов. Работа </w:t>
            </w: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заместителя начальника депо по эксплуатации и дежурного по депо.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Особенности эксплуатации локомотивов в зимних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условиях и в районах с суровыми климатическими условиями. 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F" w:rsidRPr="000C0A97" w:rsidRDefault="00FD024F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Специфические условия работы локомотивных бригад. Состав локомотивных бригад их подготовка и обязанности. Методы их профессионального отбора.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Подготовка и обучение локомотивных бригад. Типы тренажеров для обучения </w:t>
            </w:r>
            <w:r w:rsidRPr="000C0A9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управлению локомотивом. Контроль  работы локомотивных бригад в пути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следования. </w:t>
            </w: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Методы их профессионального отбора.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надежности процесса управления локомотивом.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Организация труда и отдыха локомотивных бригад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Основные положения трудового законодательства по организации труда и отдыха </w:t>
            </w:r>
            <w:r w:rsidRPr="000C0A97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локомотивных бригад. Время работы, вспомогательное время, время </w:t>
            </w:r>
            <w:r w:rsidRPr="000C0A9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регламентированных технологических перерывов, подготовительно-заключительное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время. Время отдыха локомотивных бригад.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Обслуживание локомотивов бригадами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Способы обслуживания локомотивов бригадами: прикрепленный, сменный, </w:t>
            </w:r>
            <w:r w:rsidRPr="000C0A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комбинированный, </w:t>
            </w:r>
            <w:proofErr w:type="spellStart"/>
            <w:r w:rsidRPr="000C0A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турный</w:t>
            </w:r>
            <w:proofErr w:type="spellEnd"/>
            <w:r w:rsidRPr="000C0A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Раздельное обслуживание грузовых пассажирских </w:t>
            </w:r>
            <w:r w:rsidRPr="000C0A9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локомотивов и совместное обслуживание одними и теми же бригадами. Работа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локомотивных бригад разных депо на одном участке (накладная езда). Обслуживание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локомотивов одним машинистом без помощника.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Определение штата локомотивных бригад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Явочный и списочный контингент локомотивных бригад. </w:t>
            </w:r>
            <w:proofErr w:type="gramStart"/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Аналитические способы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расчета штата локомотивных бригад: индексный метод, расчет по данный прошлогодних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выдач, расчет по нормам и объемом работа, по обобщенной диаграмма объема загрузки бригад в течение года (метод </w:t>
            </w:r>
            <w:proofErr w:type="spellStart"/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ДИИТ'а</w:t>
            </w:r>
            <w:proofErr w:type="spellEnd"/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).</w:t>
            </w:r>
            <w:proofErr w:type="gramEnd"/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Определение потребности локомотивных бригад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графика оборота локомотивных бригад.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и организация работы локомотивных бригад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72" w:right="14" w:firstLine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Методы организации явки локомотивных бригад на работу: по вызову, по нарядам,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(для работников со сменным режимом работы), по именным расписаниям.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Порядок разработка именного расписания работы локомотивных бригад.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системы технического обслуживания и ремонта подвижного состава. Планирование технического </w:t>
            </w:r>
            <w:r w:rsidRPr="000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текущего ремонта подвижного состава.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 Характеристика системы технического обслуживания и текущего ремонта </w:t>
            </w: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тепловозов в депо. Периодичность и простой локомотивов в депо на установленных видах технического обслуживания и текущего ремонта.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Определение программы ремонтов и технического обслуживания локомотивов по нормативам межремонтных пробегов и по нормативам межремонтных интервалов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времени работ локомотивов. Определение фронта ремонтируемых </w:t>
            </w:r>
            <w:r w:rsidRPr="000C0A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локомотивов и </w:t>
            </w: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процента неисправных. Составление планов постановки локомотивов на техническое обслуживание и ремонт локомотивов.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технического обслуживания подвижного состава в процессе эксплуатации.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08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Система технического обслуживания тепловозов. Основы организации технического </w:t>
            </w:r>
            <w:r w:rsidRPr="000C0A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обслуживания ТО-1 и ТО-2 тепловозов.</w:t>
            </w:r>
          </w:p>
          <w:p w:rsidR="00FD024F" w:rsidRPr="000C0A97" w:rsidRDefault="00FD024F" w:rsidP="005D3635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Определение периодов между техническими обслуживаниями тепловозов. Техническое </w:t>
            </w:r>
            <w:r w:rsidRPr="000C0A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обслуживание маневровых тепловозов. Особенности технического обслуживания </w:t>
            </w:r>
            <w:r w:rsidRPr="000C0A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тепловозов в зимний период.</w:t>
            </w:r>
          </w:p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Организация работы пунктов технического обслуживания локомотивов. </w:t>
            </w:r>
            <w:r w:rsidRPr="000C0A9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Совершенствование системы технического обслуживания тепловозов. Применение </w:t>
            </w:r>
            <w:r w:rsidRPr="000C0A9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технической диагностики в техническом обслуживании тепловозов. Техническая </w:t>
            </w:r>
            <w:r w:rsidRPr="000C0A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документация при техническом обслуживании тепловозов. Поточные формы организации </w:t>
            </w:r>
            <w:r w:rsidRPr="000C0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в пунктах технического обслуживания локомотивов.</w:t>
            </w:r>
          </w:p>
        </w:tc>
      </w:tr>
      <w:tr w:rsidR="00FD024F" w:rsidRPr="000C0A97" w:rsidTr="00FD0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hd w:val="clear" w:color="auto" w:fill="FFFFFF"/>
              <w:tabs>
                <w:tab w:val="left" w:pos="10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процессы на линейных предприятиях.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4F" w:rsidRPr="000C0A97" w:rsidRDefault="00FD024F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C0A97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на ремонтных участках и вспомогательных отделениях депо, на пунктах технического осмотра локомотивов, при производстве маневровой работы, в оборотных депо, при экипировке и складах топлива.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466AA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B61F83">
        <w:rPr>
          <w:rFonts w:ascii="Times New Roman" w:hAnsi="Times New Roman"/>
          <w:sz w:val="24"/>
          <w:szCs w:val="24"/>
        </w:rPr>
        <w:t>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61F83">
        <w:rPr>
          <w:rFonts w:ascii="Times New Roman" w:hAnsi="Times New Roman"/>
          <w:sz w:val="24"/>
          <w:szCs w:val="24"/>
        </w:rPr>
        <w:t>60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BA4D17" w:rsidRPr="00FC7566" w:rsidRDefault="00BA4D17" w:rsidP="00BA4D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16412E"/>
    <w:rsid w:val="0018685C"/>
    <w:rsid w:val="001C27F9"/>
    <w:rsid w:val="001D352A"/>
    <w:rsid w:val="003879B4"/>
    <w:rsid w:val="00403D4E"/>
    <w:rsid w:val="00417429"/>
    <w:rsid w:val="00466AAC"/>
    <w:rsid w:val="00554D26"/>
    <w:rsid w:val="005A2389"/>
    <w:rsid w:val="005F40AF"/>
    <w:rsid w:val="00632136"/>
    <w:rsid w:val="006546DD"/>
    <w:rsid w:val="00677863"/>
    <w:rsid w:val="006E419F"/>
    <w:rsid w:val="006E519C"/>
    <w:rsid w:val="006F7692"/>
    <w:rsid w:val="00721564"/>
    <w:rsid w:val="00723430"/>
    <w:rsid w:val="00781391"/>
    <w:rsid w:val="007D3F36"/>
    <w:rsid w:val="007E3C95"/>
    <w:rsid w:val="00960B5F"/>
    <w:rsid w:val="00986C3D"/>
    <w:rsid w:val="00A3637B"/>
    <w:rsid w:val="00A76C17"/>
    <w:rsid w:val="00AE13A5"/>
    <w:rsid w:val="00B61F83"/>
    <w:rsid w:val="00BA4D17"/>
    <w:rsid w:val="00CA35C1"/>
    <w:rsid w:val="00CB3E9E"/>
    <w:rsid w:val="00D06585"/>
    <w:rsid w:val="00D5166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F9BB-30C6-4C04-B005-EBB60FD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2017-10-29T17:41:00Z</dcterms:created>
  <dcterms:modified xsi:type="dcterms:W3CDTF">2017-10-29T17:41:00Z</dcterms:modified>
</cp:coreProperties>
</file>