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D024F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</w:t>
      </w:r>
      <w:r w:rsidR="006546DD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D024F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</w:t>
      </w:r>
      <w:r w:rsidR="0016412E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FD024F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6412E">
        <w:rPr>
          <w:rFonts w:ascii="Times New Roman" w:hAnsi="Times New Roman" w:cs="Times New Roman"/>
          <w:sz w:val="24"/>
          <w:szCs w:val="24"/>
        </w:rPr>
        <w:t>ПК-</w:t>
      </w:r>
      <w:r w:rsidR="00FD024F">
        <w:rPr>
          <w:rFonts w:ascii="Times New Roman" w:hAnsi="Times New Roman" w:cs="Times New Roman"/>
          <w:sz w:val="24"/>
          <w:szCs w:val="24"/>
        </w:rPr>
        <w:t>1</w:t>
      </w:r>
      <w:r w:rsidR="006546DD">
        <w:rPr>
          <w:rFonts w:ascii="Times New Roman" w:hAnsi="Times New Roman" w:cs="Times New Roman"/>
          <w:sz w:val="24"/>
          <w:szCs w:val="24"/>
        </w:rPr>
        <w:t>; ПК-</w:t>
      </w:r>
      <w:r w:rsidR="00FD024F">
        <w:rPr>
          <w:rFonts w:ascii="Times New Roman" w:hAnsi="Times New Roman" w:cs="Times New Roman"/>
          <w:sz w:val="24"/>
          <w:szCs w:val="24"/>
        </w:rPr>
        <w:t>2;</w:t>
      </w:r>
      <w:r w:rsidR="00FD024F" w:rsidRPr="00FD024F">
        <w:rPr>
          <w:rFonts w:ascii="Times New Roman" w:hAnsi="Times New Roman" w:cs="Times New Roman"/>
          <w:sz w:val="24"/>
          <w:szCs w:val="24"/>
        </w:rPr>
        <w:t xml:space="preserve"> </w:t>
      </w:r>
      <w:r w:rsidR="00FD024F">
        <w:rPr>
          <w:rFonts w:ascii="Times New Roman" w:hAnsi="Times New Roman" w:cs="Times New Roman"/>
          <w:sz w:val="24"/>
          <w:szCs w:val="24"/>
        </w:rPr>
        <w:t>ПК-</w:t>
      </w:r>
      <w:r w:rsidR="00721564">
        <w:rPr>
          <w:rFonts w:ascii="Times New Roman" w:hAnsi="Times New Roman" w:cs="Times New Roman"/>
          <w:sz w:val="24"/>
          <w:szCs w:val="24"/>
        </w:rPr>
        <w:t>9</w:t>
      </w:r>
      <w:r w:rsidR="00FD024F">
        <w:rPr>
          <w:rFonts w:ascii="Times New Roman" w:hAnsi="Times New Roman" w:cs="Times New Roman"/>
          <w:sz w:val="24"/>
          <w:szCs w:val="24"/>
        </w:rPr>
        <w:t xml:space="preserve">; ПК-12; </w:t>
      </w:r>
      <w:r w:rsidR="00721564">
        <w:rPr>
          <w:rFonts w:ascii="Times New Roman" w:hAnsi="Times New Roman" w:cs="Times New Roman"/>
          <w:sz w:val="24"/>
          <w:szCs w:val="24"/>
        </w:rPr>
        <w:t xml:space="preserve">ПК-13; </w:t>
      </w:r>
      <w:r w:rsidR="00FD024F">
        <w:rPr>
          <w:rFonts w:ascii="Times New Roman" w:hAnsi="Times New Roman" w:cs="Times New Roman"/>
          <w:sz w:val="24"/>
          <w:szCs w:val="24"/>
        </w:rPr>
        <w:t>ПК-14.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97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A97">
        <w:rPr>
          <w:rFonts w:ascii="Times New Roman" w:hAnsi="Times New Roman" w:cs="Times New Roman"/>
          <w:sz w:val="24"/>
          <w:szCs w:val="24"/>
        </w:rPr>
        <w:t xml:space="preserve"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 выявлять </w:t>
      </w:r>
      <w:r w:rsidRPr="000C0A97">
        <w:rPr>
          <w:rFonts w:ascii="Times New Roman" w:hAnsi="Times New Roman" w:cs="Times New Roman"/>
          <w:sz w:val="24"/>
          <w:szCs w:val="24"/>
        </w:rPr>
        <w:lastRenderedPageBreak/>
        <w:t>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  <w:proofErr w:type="gramEnd"/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A97">
        <w:rPr>
          <w:rFonts w:ascii="Times New Roman" w:hAnsi="Times New Roman" w:cs="Times New Roman"/>
          <w:b/>
          <w:sz w:val="24"/>
          <w:szCs w:val="24"/>
        </w:rPr>
        <w:t xml:space="preserve">     ВЛАДЕТЬ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5F40AF" w:rsidRDefault="005F40A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6202"/>
      </w:tblGrid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D024F" w:rsidRPr="000C0A97" w:rsidTr="00FD024F">
        <w:trPr>
          <w:trHeight w:val="3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эксплуатацией подвижного состава. Диспетчерское управление движением поездов.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1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управления эксплуатацией подвижного состава.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Основное локомотивное депо, классификация основных депо по назначению и характеру работы.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структура основного тепловозного депо.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линейных производственных предприятия локомотивного хозяйства: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оборотных депо, пунктов смены локомотивных бригад, пунктов технического </w:t>
            </w: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обслуживания локомотивов, пунктов экипировки, окладов топлива.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Центр управления перевозками ОАО «РЖД». Диспетчерское управление. Цели и задачи диспетчерского управления. Центр управления перевозками ОАО «РЖД». Дорожный центр управления перевозками. Диспетчерский центр управления местной работой. Диспетчерское управление поездной и маневровой работой на станции. Функции дежурного по депо.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 подвижного состава железных дорог России.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 подвижного состава железных дорог России.</w:t>
            </w:r>
            <w:r w:rsidRPr="000C0A9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Надежность в работе, ремонтопригодность, обеспечение безопасности движения, мобильность, автоматизация управления, степень автономности и комфортности условий труда для обслуживающего персонала.</w:t>
            </w:r>
            <w:r w:rsidRPr="000C0A9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Принципы выбора типов и серий локомотивов в зависимости от условий </w:t>
            </w:r>
            <w:r w:rsidRPr="000C0A9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эксплуатации.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Локомотивный парк, его классификация и распределение.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Классификация локомотивов по роду работы, состоянию 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использованию. Инвентарный парк локомотивов депо. Парк в распоряжении депо, эксплуатируемый и неэксплуатируемый парк локомотивов. Порядок перечисления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локомотивов из одного парка в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другой. Запас локомотивов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ОАО «РЖД» и резерв управления дороги.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Передача и пересылка локомотивов с дороги на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дорогу, из одного депо в другое и исключение их из инвентаря. Аренда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локомотивов учет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наличия и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состояния локомотивного парка.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Основные понятия об организации перевозочной работы и движения поездов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7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График движения поездов - основа организации эксплуатационной деятельности железнодорожного транспорта. Содержание графика движения поездов, классификация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графиков, основные элементы и показатели графика движения поездов.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Пропускная способность железнодорожного участка,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определение пропускной способности при различных типах графиков. Провозная способность линии. Способы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пропускной и провозной способности железнодорожных линий. 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подвижного состава</w:t>
            </w:r>
            <w:r w:rsidRPr="000C0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FD024F" w:rsidRPr="000C0A97" w:rsidRDefault="00FD024F" w:rsidP="005D3635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Способа обслуживания поездов локомотивами: </w:t>
            </w:r>
            <w:proofErr w:type="gramStart"/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плечевой</w:t>
            </w:r>
            <w:proofErr w:type="gramEnd"/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кольцевой, петлевой. </w:t>
            </w:r>
            <w:r w:rsidRPr="000C0A9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локомотивов на участке обращения,  в зоне обращения, на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накладных участках.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Факторы, определяющие границу и длину участка обращения локомотивов.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Размещение основных, оборотных депо, пунктов технического обслуживания, экипировки локомотивов и пунктов смены локомотивных бригад на участке обращения. 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Эффективность и целесообразность удлинения участков обращения локомотивов в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условия эксплуатации.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основных эксплуатационных показателей работы и использования подвижного состава,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расчета плановых и анализа выполненных показателей. 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Методы построения математических моделей для их расчета и выбора оптимальных режимов работы по заданным параметрам графика движения.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показатели и качественные показатели использования подвижного состава.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математических моделей для их расчета и выбора оптимальных режимов работы по заданным параметрам графика движения.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Методы расчета потребного парка 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pStyle w:val="a5"/>
              <w:spacing w:line="240" w:lineRule="auto"/>
              <w:ind w:left="79" w:right="11" w:firstLine="0"/>
            </w:pPr>
            <w:r w:rsidRPr="000C0A97">
              <w:t>Аналитические методы расчета эксплуатируемого парка поездных локомотивов по полигонам тяги при перспективном планировании.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Расчет потребного эксплуатируемого парка поездных локомотивов при оперативном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планировании аналитическими методами: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по затрате суточного количества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локомотиво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-часов на обслуживание заданных размеров движения,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по коэффициенту потребности на </w:t>
            </w: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пару поездов,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по среднесуточному пробегу,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по среднесуточной производительности </w:t>
            </w: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локомотива.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62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Расчет потребности эксплуатируемого парка поездных локомотивов по графикам движения поездов. Расчет эксплуатируемого парка локомотивов для ядра графика и на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суточные размеры движения  и изменений поездной обстановки.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Расчет эксплуатируемого парка локомотивов с применением ЭВМ. Расчет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маневровых, хозяйственных, передаточных и вывозных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График оборота локомотивов и порядок его построения. Развернутый декадный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план работы локомотивов. Суточный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план выдачи поездных локомотивов к составам и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явки локомотивных бригад по основному депо. Учет и отчетность при эксплуатации </w:t>
            </w: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локомотивов. Передовые метода управления эксплуатацией локомотивов. Работа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заместителя начальника депо по эксплуатации и дежурного по депо.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Особенности эксплуатации локомотивов в зимних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условиях и в районах с суровыми климатическими условиями. 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F" w:rsidRPr="000C0A97" w:rsidRDefault="00FD024F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Подготовка и обучение локомотивных бригад. Типы тренажеров для обучения </w:t>
            </w:r>
            <w:r w:rsidRPr="000C0A9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управлению локомотивом. Контроль  работы локомотивных бригад в пути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следования. </w:t>
            </w: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Методы их профессионального отбора.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надежности процесса управления локомотивом.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Организация труда и отдыха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положения трудового законодательства по организации труда и отдыха </w:t>
            </w:r>
            <w:r w:rsidRPr="000C0A9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локомотивных бригад. Время работы, вспомогательное время, время </w:t>
            </w: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регламентированных технологических перерывов, подготовительно-заключительное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время. Время отдыха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Обслуживание локомотивов бригадами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Способы обслуживания локомотивов бригадами: прикрепленный, сменный, </w:t>
            </w:r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комбинированный,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турный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Раздельное обслуживание грузовых пассажирских </w:t>
            </w:r>
            <w:r w:rsidRPr="000C0A9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локомотивов и совместное обслуживание одними и теми же бригадами. Работа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локомотивных бригад разных депо на одном участке (накладная езда). Обслуживание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локомотивов одним машинистом без помощника.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Определение штата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Явочный и списочный контингент локомотивных бригад. </w:t>
            </w:r>
            <w:proofErr w:type="gramStart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Аналитические способы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расчета штата локомотивных бригад: индексный метод, расчет по данный прошлогодних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выдач, расчет по нормам и объемом работа, по обобщенной диаграмма объема загрузки бригад в течение года (метод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ДИИТ'а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  <w:proofErr w:type="gramEnd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Определение потребности локомотивных бригад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графика оборота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и организация работы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right="14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Методы организации явки локомотивных бригад на работу: по вызову, по нарядам,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(для работников со сменным режимом работы), по именным расписаниям.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разработка именного расписания работы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системы технического обслуживания и ремонта подвижного состава. Планирование технического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текущего ремонта 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 Характеристика системы технического обслуживания и текущего ремонта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тепловозов в депо. Периодичность и простой локомотивов в депо на установленных видах технического обслуживания и текущего ремонта.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Определение программы ремонтов и технического обслуживания локомотивов по нормативам межремонтных пробегов и по нормативам межремонтных интервалов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времени работ локомотивов. Определение фронта ремонтируемых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локомотивов и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процента неисправных. Составление планов постановки локомотивов на техническое обслуживание и ремонт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технического обслуживания подвижного состава в процессе эксплуатации.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8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Система технического обслуживания тепловозов. Основы организации технического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обслуживания ТО-1 и ТО-2 тепловозов.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периодов между техническими обслуживаниями тепловозов. Техническое </w:t>
            </w:r>
            <w:r w:rsidRPr="000C0A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обслуживание маневровых тепловозов. Особенности технического обслуживания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тепловозов в зимний период.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Организация работы пунктов технического обслуживания локомотивов.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Совершенствование системы технического обслуживания тепловозов. Применение </w:t>
            </w: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технической диагностики в техническом обслуживании тепловозов. Техническая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документация при техническом обслуживании тепловозов. Поточные формы организации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в пунктах технического обслуживания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процессы на линейных предприятиях.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на ремонтных участках и вспомогательных отделениях депо, на пунктах технического осмотра локомотивов, при производстве маневровой работы, в оборотных депо, при экипировке и складах топлива.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466AA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курсовая работа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16412E"/>
    <w:rsid w:val="0018685C"/>
    <w:rsid w:val="001C27F9"/>
    <w:rsid w:val="001D352A"/>
    <w:rsid w:val="003879B4"/>
    <w:rsid w:val="00403D4E"/>
    <w:rsid w:val="00466AAC"/>
    <w:rsid w:val="00554D26"/>
    <w:rsid w:val="005A2389"/>
    <w:rsid w:val="005F40AF"/>
    <w:rsid w:val="00632136"/>
    <w:rsid w:val="006546DD"/>
    <w:rsid w:val="00677863"/>
    <w:rsid w:val="006E419F"/>
    <w:rsid w:val="006E519C"/>
    <w:rsid w:val="006F7692"/>
    <w:rsid w:val="00721564"/>
    <w:rsid w:val="00723430"/>
    <w:rsid w:val="00781391"/>
    <w:rsid w:val="007D3F36"/>
    <w:rsid w:val="007E3C95"/>
    <w:rsid w:val="00960B5F"/>
    <w:rsid w:val="00986C3D"/>
    <w:rsid w:val="00A3637B"/>
    <w:rsid w:val="00A76C17"/>
    <w:rsid w:val="00AE13A5"/>
    <w:rsid w:val="00BA4D17"/>
    <w:rsid w:val="00CA35C1"/>
    <w:rsid w:val="00CB3E9E"/>
    <w:rsid w:val="00D06585"/>
    <w:rsid w:val="00D5166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E4E6-3A7D-4E85-96A1-3C49CD72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6</cp:revision>
  <cp:lastPrinted>2016-02-19T06:41:00Z</cp:lastPrinted>
  <dcterms:created xsi:type="dcterms:W3CDTF">2017-01-12T07:45:00Z</dcterms:created>
  <dcterms:modified xsi:type="dcterms:W3CDTF">2017-01-17T08:39:00Z</dcterms:modified>
</cp:coreProperties>
</file>