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803F8"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803F8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803F8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803F8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803F8"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3803F8"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803F8" w:rsidRPr="003803F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«Менеджмент и экономика предприятий железнодорожного транспорта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>теоретических знаний о системе экономических отношений, складывающихся в данной сфере общественного производства и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знакомство студентов с нормативными правовыми документами;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ознакомление с методологией и методиками расчета важнейших аналитических показателей; 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приобретение навыков расчета и оценки на основе действующей нормативно-правовой базы и современных методик экономических  показателей деятельности транспортных организаций;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овладение методикой экономической оценки результатов деятельности транспортных организаций.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 xml:space="preserve">ОК-11,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3803F8">
        <w:rPr>
          <w:rFonts w:ascii="Times New Roman" w:hAnsi="Times New Roman" w:cs="Times New Roman"/>
          <w:sz w:val="24"/>
          <w:szCs w:val="24"/>
        </w:rPr>
        <w:t>14, 17.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системы менеджмента качества; динамику групп и лидерство в системе менеджмента; управление человеком и управление группой; руководство: власть и партнерство; требования корпоративных стандартов в области управления персоналом и методы деловой оценки персонала;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издержки предприятий и калькуляцию себестоимости продукции; механизмы формирования тарифов, доходов и прибыли; </w:t>
      </w:r>
    </w:p>
    <w:p w:rsidR="003803F8" w:rsidRPr="003803F8" w:rsidRDefault="003803F8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разрабатывать бизнес-план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себестоимости продукции и прибыльности предприятия; 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оборотных средств и ресурсов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экономики рынка транспортных услуг.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транспортной компанией.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грузовых перевозок.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пассажирских перевозок.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403D4E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основным капиталом железнодорожной компанией</w:t>
      </w:r>
      <w:r w:rsidR="00403D4E">
        <w:rPr>
          <w:rFonts w:ascii="Times New Roman" w:hAnsi="Times New Roman" w:cs="Times New Roman"/>
          <w:sz w:val="24"/>
          <w:szCs w:val="24"/>
        </w:rPr>
        <w:t>.</w:t>
      </w:r>
    </w:p>
    <w:p w:rsidR="003803F8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оборотным капиталом компании.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планирование труда в железнодорожной компании.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оплаты труда в железнодорожной компании и современные методы мотивации персонала.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Тарифы, государственная политика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финансовых результатов.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экономической эффективности деятельности железнодорожной компании по портфелям бизнеса.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</w:t>
      </w:r>
      <w:r w:rsidR="00597E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A31E9">
        <w:rPr>
          <w:rFonts w:ascii="Times New Roman" w:hAnsi="Times New Roman" w:cs="Times New Roman"/>
          <w:sz w:val="24"/>
          <w:szCs w:val="24"/>
        </w:rPr>
        <w:t>3</w:t>
      </w:r>
      <w:r w:rsidR="00597E4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97E49">
        <w:rPr>
          <w:rFonts w:ascii="Times New Roman" w:hAnsi="Times New Roman" w:cs="Times New Roman"/>
          <w:sz w:val="24"/>
          <w:szCs w:val="24"/>
        </w:rPr>
        <w:t>53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A31E9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1E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контрольная работа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1C1205"/>
    <w:rsid w:val="003803F8"/>
    <w:rsid w:val="003879B4"/>
    <w:rsid w:val="00403D4E"/>
    <w:rsid w:val="00554D26"/>
    <w:rsid w:val="00597E49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CA31E9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2017-11-24T11:37:00Z</dcterms:created>
  <dcterms:modified xsi:type="dcterms:W3CDTF">2017-11-24T11:37:00Z</dcterms:modified>
</cp:coreProperties>
</file>