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.Б.38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BDD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автоматизированных транспортных систем;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- изучение принципов проектирования и оценивания </w:t>
      </w:r>
      <w:proofErr w:type="gramStart"/>
      <w:r w:rsidRPr="00066BDD">
        <w:rPr>
          <w:rFonts w:ascii="Times New Roman" w:hAnsi="Times New Roman" w:cs="Times New Roman"/>
          <w:sz w:val="28"/>
          <w:szCs w:val="28"/>
        </w:rPr>
        <w:t>надежности результатов разработки программных элементов автоматизированных транспортных систем</w:t>
      </w:r>
      <w:proofErr w:type="gramEnd"/>
      <w:r w:rsidRPr="00066BDD">
        <w:rPr>
          <w:rFonts w:ascii="Times New Roman" w:hAnsi="Times New Roman" w:cs="Times New Roman"/>
          <w:sz w:val="28"/>
          <w:szCs w:val="28"/>
        </w:rPr>
        <w:t>;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2677E9" w:rsidRPr="00A8447A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(ПСК-10.1).</w:t>
      </w:r>
    </w:p>
    <w:p w:rsidR="00A8447A" w:rsidRPr="00A8447A" w:rsidRDefault="00A8447A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УМЕТЬ: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ВЛАДЕТЬ: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– методами эксплуатации средств защиты информации.</w:t>
      </w:r>
    </w:p>
    <w:p w:rsidR="002677E9" w:rsidRPr="00A8447A" w:rsidRDefault="002677E9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и функционирования системы управления информационной </w:t>
            </w:r>
            <w:r w:rsidRPr="008E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управления ресурсами предприятия (ERP-системы).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ERP-система компании SAP AG. Структура системы SAP Business Suit. Функциональность систем SAP. Структура программных средств системы SAP. Управление рабочими потоками и транзакции SAP. Основы администрирования SAP.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ERP-систем российских железных дорог как объектов информационной безопасности.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Профиль защиты ЕК АСУФР. Задание по безопасности ЕК АСУФР.</w:t>
            </w:r>
          </w:p>
        </w:tc>
      </w:tr>
      <w:tr w:rsidR="004243EF" w:rsidRPr="00A8447A" w:rsidTr="008A5493">
        <w:trPr>
          <w:jc w:val="center"/>
        </w:trPr>
        <w:tc>
          <w:tcPr>
            <w:tcW w:w="622" w:type="dxa"/>
          </w:tcPr>
          <w:p w:rsidR="004243EF" w:rsidRPr="00DB537E" w:rsidRDefault="004243EF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4243EF" w:rsidRPr="004243EF" w:rsidRDefault="004243EF" w:rsidP="00424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информационных транспортных систем</w:t>
            </w:r>
          </w:p>
        </w:tc>
        <w:tc>
          <w:tcPr>
            <w:tcW w:w="6202" w:type="dxa"/>
          </w:tcPr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сервисы безопасности и методы защиты информации в корпоративных информационных системах и сетях. 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уровня. Системы управления доступом. Системы антивирусной защиты. Защищенный сегмент электронной почтовой системы. Инфраструктура открытых ключей.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ЭТРАН как объект информационной безопасности.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от компьютерных атак на железнодорожном транспорте. Характеристика информационной инфраструктуры железнодорожного транспорта как объекта,  потенциально подверженного компьютерным атакам. Основные принципы и меры защиты информационной инфраструктуры железнодорожного транспорта от компьютерных </w:t>
            </w:r>
            <w:r w:rsidRPr="0042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атак.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интеллектуальных систем защиты информации. 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B8564C">
        <w:rPr>
          <w:rFonts w:ascii="Times New Roman" w:hAnsi="Times New Roman" w:cs="Times New Roman"/>
          <w:sz w:val="28"/>
          <w:szCs w:val="28"/>
        </w:rPr>
        <w:t>4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B8564C">
        <w:rPr>
          <w:rFonts w:ascii="Times New Roman" w:hAnsi="Times New Roman" w:cs="Times New Roman"/>
          <w:sz w:val="28"/>
          <w:szCs w:val="28"/>
        </w:rPr>
        <w:t>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D0B1E">
        <w:rPr>
          <w:rFonts w:ascii="Times New Roman" w:hAnsi="Times New Roman" w:cs="Times New Roman"/>
          <w:sz w:val="28"/>
          <w:szCs w:val="28"/>
        </w:rPr>
        <w:t>5</w:t>
      </w:r>
      <w:r w:rsidR="00B8564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</w:t>
      </w:r>
      <w:r w:rsidR="00066BDD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677E9"/>
    <w:rsid w:val="004243EF"/>
    <w:rsid w:val="008E4557"/>
    <w:rsid w:val="00A8447A"/>
    <w:rsid w:val="00B8564C"/>
    <w:rsid w:val="00D14939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7</cp:revision>
  <cp:lastPrinted>2017-03-13T14:43:00Z</cp:lastPrinted>
  <dcterms:created xsi:type="dcterms:W3CDTF">2017-03-10T07:59:00Z</dcterms:created>
  <dcterms:modified xsi:type="dcterms:W3CDTF">2017-03-22T08:55:00Z</dcterms:modified>
</cp:coreProperties>
</file>