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АННОТАЦИЯ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Дисциплины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«</w:t>
      </w:r>
      <w:r w:rsidR="003E2875" w:rsidRPr="003E2875">
        <w:rPr>
          <w:rFonts w:ascii="Times New Roman" w:hAnsi="Times New Roman" w:cs="Times New Roman"/>
          <w:sz w:val="28"/>
          <w:szCs w:val="28"/>
        </w:rPr>
        <w:t>ПОДТВЕРЖДЕНИЕ СООТВЕТСТВИЯ, СЕРТИФИКАЦИЯ, АНАЛИЗ БЕЗОПАСНОСТИ ПРОГРАММНОГО ОБЕСПЕЧЕНИЯ</w:t>
      </w:r>
      <w:r w:rsidRPr="00A8447A">
        <w:rPr>
          <w:rFonts w:ascii="Times New Roman" w:hAnsi="Times New Roman" w:cs="Times New Roman"/>
          <w:sz w:val="28"/>
          <w:szCs w:val="28"/>
        </w:rPr>
        <w:t>»</w:t>
      </w:r>
    </w:p>
    <w:p w:rsidR="002677E9" w:rsidRPr="00A8447A" w:rsidRDefault="002677E9" w:rsidP="00A844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F80B3B" w:rsidRPr="00A8447A">
        <w:rPr>
          <w:rFonts w:ascii="Times New Roman" w:hAnsi="Times New Roman" w:cs="Times New Roman"/>
          <w:sz w:val="28"/>
          <w:szCs w:val="28"/>
        </w:rPr>
        <w:t>10.05.03 «Информационная безопасность автоматизированных систем»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A8447A" w:rsidRPr="00A8447A">
        <w:rPr>
          <w:rFonts w:ascii="Times New Roman" w:hAnsi="Times New Roman" w:cs="Times New Roman"/>
          <w:sz w:val="28"/>
          <w:szCs w:val="28"/>
        </w:rPr>
        <w:t>специалист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6F7EDC" w:rsidRDefault="006F7EDC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Дисциплина «</w:t>
      </w:r>
      <w:r w:rsidR="003E2875" w:rsidRPr="003E2875">
        <w:rPr>
          <w:rFonts w:ascii="Times New Roman" w:hAnsi="Times New Roman" w:cs="Times New Roman"/>
          <w:sz w:val="28"/>
          <w:szCs w:val="28"/>
        </w:rPr>
        <w:t>Подтверждение соответствия, сертификация, анализ безопасности программного обеспечения» (Б1.В.ОД.13</w:t>
      </w:r>
      <w:r w:rsidR="003E2875">
        <w:rPr>
          <w:rFonts w:ascii="Times New Roman" w:hAnsi="Times New Roman" w:cs="Times New Roman"/>
          <w:sz w:val="28"/>
          <w:szCs w:val="28"/>
        </w:rPr>
        <w:t>)</w:t>
      </w:r>
      <w:r w:rsidRPr="006F7EDC">
        <w:rPr>
          <w:rFonts w:ascii="Times New Roman" w:hAnsi="Times New Roman" w:cs="Times New Roman"/>
          <w:sz w:val="28"/>
          <w:szCs w:val="28"/>
        </w:rPr>
        <w:t xml:space="preserve"> относится вариативной части и является </w:t>
      </w:r>
      <w:r w:rsidR="007C50B8" w:rsidRPr="007C50B8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Pr="006F7EDC">
        <w:rPr>
          <w:rFonts w:ascii="Times New Roman" w:hAnsi="Times New Roman" w:cs="Times New Roman"/>
          <w:sz w:val="28"/>
          <w:szCs w:val="28"/>
        </w:rPr>
        <w:t>дисциплиной.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EDC">
        <w:rPr>
          <w:rFonts w:ascii="Times New Roman" w:hAnsi="Times New Roman" w:cs="Times New Roman"/>
          <w:sz w:val="28"/>
          <w:szCs w:val="28"/>
        </w:rPr>
        <w:t>Целью изучения дисциплины является 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  <w:proofErr w:type="gramEnd"/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развитие социально-воспитательного компонента учебного процесса.</w:t>
      </w:r>
    </w:p>
    <w:p w:rsidR="003E2875" w:rsidRPr="003E2875" w:rsidRDefault="003E2875" w:rsidP="003E2875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При изучении дисциплины решаются следующие конкретные задачи:</w:t>
      </w:r>
    </w:p>
    <w:p w:rsidR="003E2875" w:rsidRPr="003E2875" w:rsidRDefault="003E2875" w:rsidP="003E2875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изучение подходов к процедурам подтверждения соответствия;</w:t>
      </w:r>
    </w:p>
    <w:p w:rsidR="003E2875" w:rsidRPr="003E2875" w:rsidRDefault="003E2875" w:rsidP="003E2875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изучение методов проведения сертификационных испытаний;</w:t>
      </w:r>
    </w:p>
    <w:p w:rsidR="003E2875" w:rsidRDefault="003E2875" w:rsidP="003E2875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анализ информационной безопасности информационной безопасности автоматизированных, информационно-логистических и информационно-управляющих транспортных систем.</w:t>
      </w:r>
    </w:p>
    <w:p w:rsidR="002677E9" w:rsidRPr="00A8447A" w:rsidRDefault="002677E9" w:rsidP="003E2875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A8447A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профессиональных компетенций (ПК), соответствующих видам профессиональной деятельности, на которые ориентирована программа </w:t>
      </w:r>
      <w:proofErr w:type="spellStart"/>
      <w:r w:rsidRPr="003E2875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E2875">
        <w:rPr>
          <w:rFonts w:ascii="Times New Roman" w:hAnsi="Times New Roman" w:cs="Times New Roman"/>
          <w:sz w:val="28"/>
          <w:szCs w:val="28"/>
        </w:rPr>
        <w:t>:</w:t>
      </w:r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lastRenderedPageBreak/>
        <w:t>контрольно-аналитическая деятельность:</w:t>
      </w:r>
    </w:p>
    <w:p w:rsid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способностью участвовать в проведении экспериментально-исследовательских работ при сертификации средств защиты информации автоматизированных систем (ПК-15).</w:t>
      </w:r>
    </w:p>
    <w:p w:rsidR="00A8447A" w:rsidRPr="00A8447A" w:rsidRDefault="00A8447A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8447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8447A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ЗНАТЬ:</w:t>
      </w:r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 xml:space="preserve">организацию работы и нормативные правовые </w:t>
      </w:r>
      <w:proofErr w:type="gramStart"/>
      <w:r w:rsidRPr="003E2875">
        <w:rPr>
          <w:rFonts w:ascii="Times New Roman" w:hAnsi="Times New Roman" w:cs="Times New Roman"/>
          <w:sz w:val="28"/>
          <w:szCs w:val="28"/>
        </w:rPr>
        <w:t>акты</w:t>
      </w:r>
      <w:proofErr w:type="gramEnd"/>
      <w:r w:rsidRPr="003E2875">
        <w:rPr>
          <w:rFonts w:ascii="Times New Roman" w:hAnsi="Times New Roman" w:cs="Times New Roman"/>
          <w:sz w:val="28"/>
          <w:szCs w:val="28"/>
        </w:rPr>
        <w:t xml:space="preserve"> и стандарты по лицензированию деятельности в области обеспечения защиты государственной тайны, технической защиты конфиденциальной информации, по аттестации объектов информатизации и сертификации средств защиты информации;</w:t>
      </w:r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методы аттестации уровня защищенности автоматизированных систем;</w:t>
      </w:r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основные положения стандартов Единой системы конструкторской документации, Единой системы программной документации;</w:t>
      </w:r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УМЕТЬ:</w:t>
      </w:r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применять нормативные правовые акты и нормативные методические документы в области обеспечения информационной    безопасности;</w:t>
      </w:r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разрабатывать технические задания на создание подсистем информационной безопасности автоматизированных систем, проектировать такие подсистемы с учетом действующих нормативных и методических документов;</w:t>
      </w:r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применять требования Единой системы конструкторской документации и Единой системы программной документации при разработке технической документации;</w:t>
      </w:r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ВЛАДЕТЬ:</w:t>
      </w:r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навыками работы с технической документацией на ЭВМ и вычислительные системы;</w:t>
      </w:r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навыками работы с нормативными правовыми актами;</w:t>
      </w:r>
    </w:p>
    <w:p w:rsid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навыками разработки технической документации в соответствии с требованиями Единой системы конструкторской документации и Единой системы программной документации.</w:t>
      </w:r>
    </w:p>
    <w:p w:rsidR="002677E9" w:rsidRPr="00A8447A" w:rsidRDefault="002677E9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47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E759D2" w:rsidRPr="00E759D2" w:rsidTr="00CF051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D2" w:rsidRPr="00DE0613" w:rsidRDefault="00E759D2" w:rsidP="00DE06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>Подтверждение соответствия информационно-управляющих и автоматизированных систем железнодорожного транспорта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>Принципы технического регулирования и подтверждения соответствия.</w:t>
            </w:r>
          </w:p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>Становление и развитие подтверждения соответствия в России.</w:t>
            </w:r>
          </w:p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«О техническом регулировании»: сфера применения, основные понятия. Принципы и особенности технического регулирования. Технические регламенты.  Концепция технического регулирования на железнодорожном транспорте. Принципы, цели и </w:t>
            </w:r>
            <w:r w:rsidRPr="00E75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подтверждения соответствия.</w:t>
            </w:r>
          </w:p>
        </w:tc>
      </w:tr>
      <w:tr w:rsidR="00E759D2" w:rsidRPr="00E759D2" w:rsidTr="00CF051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D2" w:rsidRPr="00DE0613" w:rsidRDefault="00E759D2" w:rsidP="00DE06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>Система сертификации средств защиты информации по требованиям безопасности информации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>Общие положения. Правовая база деятельности Системы сертификации. Организационная структура Системы сертификации. Порядок проведения сертификации и контроля. Нормативные документы по сертификации средств защиты информации.</w:t>
            </w:r>
          </w:p>
        </w:tc>
      </w:tr>
      <w:tr w:rsidR="00E759D2" w:rsidRPr="00E759D2" w:rsidTr="00CF051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D2" w:rsidRPr="00DE0613" w:rsidRDefault="00E759D2" w:rsidP="00DE06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>Методы и инструментальные средства подтверждения соответствия и сертификации программного обеспечения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>Анализ основных  подходов к исследованию программ.</w:t>
            </w:r>
          </w:p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>Методология верификации и тестирования программных средств.</w:t>
            </w:r>
          </w:p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 xml:space="preserve">Методы сертификации программных средств на отсутствие </w:t>
            </w:r>
            <w:proofErr w:type="spellStart"/>
            <w:r w:rsidRPr="00E759D2">
              <w:rPr>
                <w:rFonts w:ascii="Times New Roman" w:hAnsi="Times New Roman" w:cs="Times New Roman"/>
                <w:sz w:val="28"/>
                <w:szCs w:val="28"/>
              </w:rPr>
              <w:t>недекларированных</w:t>
            </w:r>
            <w:proofErr w:type="spellEnd"/>
            <w:r w:rsidRPr="00E759D2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возможностей.</w:t>
            </w:r>
          </w:p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Инструментальные средства контроля отсутствия </w:t>
            </w:r>
            <w:proofErr w:type="spellStart"/>
            <w:r w:rsidRPr="00E759D2">
              <w:rPr>
                <w:rFonts w:ascii="Times New Roman" w:hAnsi="Times New Roman" w:cs="Times New Roman"/>
                <w:sz w:val="28"/>
                <w:szCs w:val="28"/>
              </w:rPr>
              <w:t>недекларированных</w:t>
            </w:r>
            <w:proofErr w:type="spellEnd"/>
            <w:r w:rsidRPr="00E759D2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возможностей.</w:t>
            </w:r>
          </w:p>
        </w:tc>
      </w:tr>
      <w:tr w:rsidR="00E759D2" w:rsidRPr="00E759D2" w:rsidTr="00CF051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D2" w:rsidRPr="00DE0613" w:rsidRDefault="00E759D2" w:rsidP="00DE06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 xml:space="preserve">Оценка соответствия программных средств железнодорожного транспорта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 xml:space="preserve">Система сертификации на железнодорожном транспорте по требованиям функциональной безопасности и качества программных продуктов Показатели качества и защищенности программного обеспечения по ГОСТ 28195-89 и ГОСТ </w:t>
            </w:r>
            <w:proofErr w:type="gramStart"/>
            <w:r w:rsidRPr="00E759D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759D2">
              <w:rPr>
                <w:rFonts w:ascii="Times New Roman" w:hAnsi="Times New Roman" w:cs="Times New Roman"/>
                <w:sz w:val="28"/>
                <w:szCs w:val="28"/>
              </w:rPr>
              <w:t xml:space="preserve"> ИСО МЭК 9126-93. Стандарт CENELEC EN 50128.</w:t>
            </w:r>
          </w:p>
        </w:tc>
      </w:tr>
    </w:tbl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F35EDD">
        <w:rPr>
          <w:rFonts w:ascii="Times New Roman" w:hAnsi="Times New Roman" w:cs="Times New Roman"/>
          <w:sz w:val="28"/>
          <w:szCs w:val="28"/>
        </w:rPr>
        <w:t>5</w:t>
      </w:r>
      <w:r w:rsidR="00A84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47A">
        <w:rPr>
          <w:rFonts w:ascii="Times New Roman" w:hAnsi="Times New Roman" w:cs="Times New Roman"/>
          <w:sz w:val="28"/>
          <w:szCs w:val="28"/>
        </w:rPr>
        <w:t>зачетны</w:t>
      </w:r>
      <w:r w:rsidR="00A8447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8447A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FD0B1E">
        <w:rPr>
          <w:rFonts w:ascii="Times New Roman" w:hAnsi="Times New Roman" w:cs="Times New Roman"/>
          <w:sz w:val="28"/>
          <w:szCs w:val="28"/>
        </w:rPr>
        <w:t>ы</w:t>
      </w:r>
      <w:r w:rsidRPr="00A8447A">
        <w:rPr>
          <w:rFonts w:ascii="Times New Roman" w:hAnsi="Times New Roman" w:cs="Times New Roman"/>
          <w:sz w:val="28"/>
          <w:szCs w:val="28"/>
        </w:rPr>
        <w:t xml:space="preserve"> (</w:t>
      </w:r>
      <w:r w:rsidR="00DE0613">
        <w:rPr>
          <w:rFonts w:ascii="Times New Roman" w:hAnsi="Times New Roman" w:cs="Times New Roman"/>
          <w:sz w:val="28"/>
          <w:szCs w:val="28"/>
        </w:rPr>
        <w:t>1</w:t>
      </w:r>
      <w:r w:rsidR="00F35EDD">
        <w:rPr>
          <w:rFonts w:ascii="Times New Roman" w:hAnsi="Times New Roman" w:cs="Times New Roman"/>
          <w:sz w:val="28"/>
          <w:szCs w:val="28"/>
        </w:rPr>
        <w:t>80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DE0613">
        <w:rPr>
          <w:rFonts w:ascii="Times New Roman" w:hAnsi="Times New Roman" w:cs="Times New Roman"/>
          <w:sz w:val="28"/>
          <w:szCs w:val="28"/>
        </w:rPr>
        <w:t>3</w:t>
      </w:r>
      <w:r w:rsidR="00D06805">
        <w:rPr>
          <w:rFonts w:ascii="Times New Roman" w:hAnsi="Times New Roman" w:cs="Times New Roman"/>
          <w:sz w:val="28"/>
          <w:szCs w:val="28"/>
        </w:rPr>
        <w:t>2</w:t>
      </w:r>
      <w:r w:rsidR="00FD0B1E">
        <w:rPr>
          <w:rFonts w:ascii="Times New Roman" w:hAnsi="Times New Roman" w:cs="Times New Roman"/>
          <w:sz w:val="28"/>
          <w:szCs w:val="28"/>
        </w:rPr>
        <w:t xml:space="preserve">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– </w:t>
      </w:r>
      <w:r w:rsidR="00DE0613">
        <w:rPr>
          <w:rFonts w:ascii="Times New Roman" w:hAnsi="Times New Roman" w:cs="Times New Roman"/>
          <w:sz w:val="28"/>
          <w:szCs w:val="28"/>
        </w:rPr>
        <w:t>3</w:t>
      </w:r>
      <w:r w:rsidR="00D06805">
        <w:rPr>
          <w:rFonts w:ascii="Times New Roman" w:hAnsi="Times New Roman" w:cs="Times New Roman"/>
          <w:sz w:val="28"/>
          <w:szCs w:val="28"/>
        </w:rPr>
        <w:t>2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самостоятельная работа –</w:t>
      </w:r>
      <w:r w:rsidR="00DE0613">
        <w:rPr>
          <w:rFonts w:ascii="Times New Roman" w:hAnsi="Times New Roman" w:cs="Times New Roman"/>
          <w:sz w:val="28"/>
          <w:szCs w:val="28"/>
        </w:rPr>
        <w:t>7</w:t>
      </w:r>
      <w:r w:rsidR="00D06805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A8447A">
        <w:rPr>
          <w:rFonts w:ascii="Times New Roman" w:hAnsi="Times New Roman" w:cs="Times New Roman"/>
          <w:sz w:val="28"/>
          <w:szCs w:val="28"/>
        </w:rPr>
        <w:t>–</w:t>
      </w:r>
      <w:r w:rsidRPr="00A8447A">
        <w:rPr>
          <w:rFonts w:ascii="Times New Roman" w:hAnsi="Times New Roman" w:cs="Times New Roman"/>
          <w:sz w:val="28"/>
          <w:szCs w:val="28"/>
        </w:rPr>
        <w:t xml:space="preserve"> </w:t>
      </w:r>
      <w:r w:rsidR="00DE0613">
        <w:rPr>
          <w:rFonts w:ascii="Times New Roman" w:hAnsi="Times New Roman" w:cs="Times New Roman"/>
          <w:sz w:val="28"/>
          <w:szCs w:val="28"/>
        </w:rPr>
        <w:t>экзамен</w:t>
      </w:r>
      <w:r w:rsidR="00FD0B1E">
        <w:rPr>
          <w:rFonts w:ascii="Times New Roman" w:hAnsi="Times New Roman" w:cs="Times New Roman"/>
          <w:sz w:val="28"/>
          <w:szCs w:val="28"/>
        </w:rPr>
        <w:t>.</w:t>
      </w:r>
    </w:p>
    <w:p w:rsidR="00DC23D5" w:rsidRPr="00A8447A" w:rsidRDefault="00DC23D5" w:rsidP="00A8447A">
      <w:pPr>
        <w:spacing w:after="0" w:line="240" w:lineRule="auto"/>
        <w:rPr>
          <w:rFonts w:ascii="Times New Roman" w:hAnsi="Times New Roman" w:cs="Times New Roman"/>
        </w:rPr>
      </w:pPr>
    </w:p>
    <w:sectPr w:rsidR="00DC23D5" w:rsidRPr="00A8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E9"/>
    <w:rsid w:val="00066BDD"/>
    <w:rsid w:val="002677E9"/>
    <w:rsid w:val="003E2875"/>
    <w:rsid w:val="0052257F"/>
    <w:rsid w:val="006F7EDC"/>
    <w:rsid w:val="007C50B8"/>
    <w:rsid w:val="00A57DD3"/>
    <w:rsid w:val="00A8447A"/>
    <w:rsid w:val="00D06605"/>
    <w:rsid w:val="00D06805"/>
    <w:rsid w:val="00D14939"/>
    <w:rsid w:val="00DC23D5"/>
    <w:rsid w:val="00DE0613"/>
    <w:rsid w:val="00E759D2"/>
    <w:rsid w:val="00F35EDD"/>
    <w:rsid w:val="00F64189"/>
    <w:rsid w:val="00F80B3B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mr_twister</dc:creator>
  <cp:lastModifiedBy>111</cp:lastModifiedBy>
  <cp:revision>2</cp:revision>
  <dcterms:created xsi:type="dcterms:W3CDTF">2017-10-29T10:31:00Z</dcterms:created>
  <dcterms:modified xsi:type="dcterms:W3CDTF">2017-10-29T10:31:00Z</dcterms:modified>
</cp:coreProperties>
</file>