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 w:rsidRPr="00E8440D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EF0EEE" w:rsidRPr="00E8440D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</w:p>
    <w:p w:rsidR="00EF0EEE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>
        <w:rPr>
          <w:sz w:val="28"/>
          <w:szCs w:val="28"/>
        </w:rPr>
        <w:t>10.05.03  «Информационная безопасность автоматизированных систем»</w:t>
      </w:r>
    </w:p>
    <w:p w:rsidR="00EF0EEE" w:rsidRPr="00E8440D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</w:p>
    <w:p w:rsidR="00EF0EEE" w:rsidRPr="003D3BD3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 w:rsidRPr="00E8440D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EF0EEE" w:rsidRDefault="00EF0EEE" w:rsidP="00CD753A">
      <w:pPr>
        <w:spacing w:line="240" w:lineRule="auto"/>
        <w:ind w:firstLine="499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F0EEE" w:rsidRPr="00D2714B" w:rsidRDefault="0077578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2017</w:t>
      </w:r>
      <w:r w:rsidR="00EF0EEE">
        <w:rPr>
          <w:sz w:val="28"/>
          <w:szCs w:val="28"/>
        </w:rPr>
        <w:t xml:space="preserve"> </w:t>
      </w:r>
      <w:r w:rsidR="00EF0EEE" w:rsidRPr="00D2714B">
        <w:rPr>
          <w:sz w:val="28"/>
          <w:szCs w:val="28"/>
        </w:rPr>
        <w:br w:type="page"/>
      </w:r>
      <w:r w:rsidR="00EF0EEE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EF0EEE" w:rsidRDefault="004149C1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8pt;margin-top:-72.35pt;width:612pt;height:842.25pt;z-index:251660288;mso-position-horizontal-relative:text;mso-position-vertical-relative:text;mso-width-relative:page;mso-height-relative:page">
            <v:imagedata r:id="rId5" o:title="Изображение 019"/>
          </v:shape>
        </w:pict>
      </w:r>
    </w:p>
    <w:p w:rsidR="00EF0EEE" w:rsidRPr="00D2714B" w:rsidRDefault="00EF0EE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EF0EEE" w:rsidRPr="00D2714B" w:rsidTr="00A15FA9">
        <w:tc>
          <w:tcPr>
            <w:tcW w:w="6204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A15FA9">
        <w:tc>
          <w:tcPr>
            <w:tcW w:w="6204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0EEE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F0EEE" w:rsidRPr="00D2714B" w:rsidRDefault="00EF0EE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  <w:r w:rsidR="004149C1" w:rsidRPr="004149C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F0EEE" w:rsidRPr="00D2714B" w:rsidRDefault="00EF0EE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0EEE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F0EEE" w:rsidRPr="00D2714B" w:rsidRDefault="00EF0EE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F0EEE" w:rsidRPr="00D2714B" w:rsidRDefault="00EF0EE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EF0EEE" w:rsidRPr="00D2714B" w:rsidRDefault="00EF0EE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F0EEE" w:rsidRPr="00D2714B" w:rsidRDefault="00EF0EEE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EF0EEE" w:rsidRPr="00D2714B" w:rsidRDefault="004149C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8" type="#_x0000_t75" style="position:absolute;left:0;text-align:left;margin-left:-86.4pt;margin-top:-76.3pt;width:612pt;height:842.25pt;z-index:251662336;mso-position-horizontal-relative:text;mso-position-vertical-relative:text;mso-width-relative:page;mso-height-relative:page">
            <v:imagedata r:id="rId6" o:title="Изображение 020"/>
          </v:shape>
        </w:pict>
      </w:r>
      <w:r w:rsidR="00EF0EEE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0EEE" w:rsidRDefault="00EF0EEE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F0EEE" w:rsidRPr="00D2714B" w:rsidRDefault="0077578F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9 </w:t>
      </w:r>
      <w:r w:rsidR="00EF0EEE"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7</w:t>
      </w:r>
      <w:r w:rsidR="00EF0EEE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февраля</w:t>
      </w:r>
      <w:r w:rsidR="00EF0EEE">
        <w:rPr>
          <w:sz w:val="28"/>
          <w:szCs w:val="28"/>
          <w:lang w:eastAsia="en-US"/>
        </w:rPr>
        <w:t xml:space="preserve"> </w:t>
      </w:r>
      <w:r w:rsidR="00EF0EEE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7</w:t>
      </w:r>
      <w:bookmarkStart w:id="0" w:name="_GoBack"/>
      <w:bookmarkEnd w:id="0"/>
      <w:r w:rsidR="00EF0EEE" w:rsidRPr="00D2714B">
        <w:rPr>
          <w:sz w:val="28"/>
          <w:szCs w:val="28"/>
          <w:lang w:eastAsia="en-US"/>
        </w:rPr>
        <w:t xml:space="preserve"> г.</w:t>
      </w:r>
    </w:p>
    <w:p w:rsidR="00EF0EEE" w:rsidRPr="00D2714B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F0EEE" w:rsidRPr="00D2714B" w:rsidTr="002F6F57">
        <w:tc>
          <w:tcPr>
            <w:tcW w:w="6204" w:type="dxa"/>
          </w:tcPr>
          <w:p w:rsidR="00EF0EEE" w:rsidRPr="00D2714B" w:rsidRDefault="00EF0EEE" w:rsidP="00E335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335C4">
              <w:rPr>
                <w:sz w:val="28"/>
                <w:szCs w:val="28"/>
              </w:rPr>
              <w:t>07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77578F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E335C4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0EEE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F0EEE" w:rsidRPr="00D2714B" w:rsidRDefault="0077578F" w:rsidP="00775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А.А.Корниенко</w:t>
            </w:r>
            <w:proofErr w:type="spellEnd"/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EF0EEE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F0EEE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EEE" w:rsidRPr="00D2714B" w:rsidRDefault="00EF0EEE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F0EEE" w:rsidRPr="00D2714B" w:rsidRDefault="00EF0EE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F0EEE" w:rsidRDefault="00EF0EEE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01.12.2016 № 1509 </w:t>
      </w:r>
      <w:r w:rsidRPr="00DB5062">
        <w:rPr>
          <w:sz w:val="28"/>
          <w:szCs w:val="28"/>
        </w:rPr>
        <w:t xml:space="preserve">по специальности </w:t>
      </w:r>
      <w:r w:rsidRPr="00562A2E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562A2E">
        <w:rPr>
          <w:sz w:val="28"/>
          <w:szCs w:val="28"/>
        </w:rPr>
        <w:t xml:space="preserve"> «Информационная безопасность </w:t>
      </w:r>
      <w:r>
        <w:rPr>
          <w:sz w:val="28"/>
          <w:szCs w:val="28"/>
        </w:rPr>
        <w:t>автоматизированных</w:t>
      </w:r>
      <w:r w:rsidRPr="00562A2E">
        <w:rPr>
          <w:sz w:val="28"/>
          <w:szCs w:val="28"/>
        </w:rPr>
        <w:t xml:space="preserve"> систем»</w:t>
      </w:r>
      <w:r>
        <w:rPr>
          <w:sz w:val="28"/>
          <w:szCs w:val="28"/>
        </w:rPr>
        <w:t xml:space="preserve"> по дисциплине «История»</w:t>
      </w:r>
      <w:r w:rsidRPr="00DB5062">
        <w:rPr>
          <w:sz w:val="28"/>
          <w:szCs w:val="28"/>
        </w:rPr>
        <w:t>.</w:t>
      </w:r>
    </w:p>
    <w:p w:rsidR="00EF0EEE" w:rsidRPr="00B54725" w:rsidRDefault="00EF0EEE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F0EEE" w:rsidRPr="009820D3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EF0EEE" w:rsidRPr="00D2714B" w:rsidRDefault="00EF0EEE" w:rsidP="0056423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56423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F0EEE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EF0EEE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EF0EEE" w:rsidRDefault="00EF0EEE" w:rsidP="00B53A7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F0EEE" w:rsidRPr="00050FBF" w:rsidRDefault="00EF0EEE" w:rsidP="00C83D35">
      <w:pPr>
        <w:pStyle w:val="Default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- способность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</w:t>
      </w:r>
      <w:r w:rsidRPr="00050FBF">
        <w:rPr>
          <w:sz w:val="28"/>
          <w:szCs w:val="28"/>
        </w:rPr>
        <w:t xml:space="preserve"> (</w:t>
      </w:r>
      <w:r w:rsidRPr="00050FBF">
        <w:rPr>
          <w:b/>
          <w:sz w:val="28"/>
          <w:szCs w:val="28"/>
        </w:rPr>
        <w:t>ОК–</w:t>
      </w:r>
      <w:r>
        <w:rPr>
          <w:b/>
          <w:sz w:val="28"/>
          <w:szCs w:val="28"/>
        </w:rPr>
        <w:t>3)</w:t>
      </w:r>
      <w:r w:rsidRPr="00050FBF">
        <w:rPr>
          <w:color w:val="auto"/>
          <w:sz w:val="28"/>
          <w:szCs w:val="28"/>
        </w:rPr>
        <w:t>.</w:t>
      </w:r>
    </w:p>
    <w:p w:rsidR="00EF0EEE" w:rsidRPr="00E7589C" w:rsidRDefault="00EF0EEE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F0EEE" w:rsidRDefault="00EF0EEE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F0EEE" w:rsidRDefault="00EF0EEE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4D57D0" w:rsidRDefault="00EF0EE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F0EEE" w:rsidRPr="006053A4" w:rsidRDefault="00EF0E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F0EEE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EE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EEE" w:rsidRPr="00D2714B" w:rsidTr="000A73D8">
        <w:trPr>
          <w:jc w:val="center"/>
        </w:trPr>
        <w:tc>
          <w:tcPr>
            <w:tcW w:w="5353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EEE" w:rsidRPr="00D2714B" w:rsidRDefault="00EF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EEE" w:rsidRPr="00D2714B" w:rsidRDefault="00EF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EEE" w:rsidRPr="00D2714B" w:rsidRDefault="00EF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F0EEE" w:rsidRPr="00D2714B" w:rsidTr="000A73D8">
        <w:trPr>
          <w:jc w:val="center"/>
        </w:trPr>
        <w:tc>
          <w:tcPr>
            <w:tcW w:w="5353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F0EEE" w:rsidRPr="00D2714B" w:rsidTr="000A73D8">
        <w:trPr>
          <w:jc w:val="center"/>
        </w:trPr>
        <w:tc>
          <w:tcPr>
            <w:tcW w:w="5353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0EEE" w:rsidRPr="00D2714B" w:rsidTr="000A73D8">
        <w:trPr>
          <w:jc w:val="center"/>
        </w:trPr>
        <w:tc>
          <w:tcPr>
            <w:tcW w:w="5353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F0EEE" w:rsidRPr="006053A4" w:rsidRDefault="00EF0E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F0EEE" w:rsidRPr="00D2714B" w:rsidRDefault="00EF0EE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F0EEE" w:rsidRDefault="00EF0EEE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Default="00EF0EE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Default="00EF0EE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F0EEE" w:rsidRPr="00D2714B" w:rsidRDefault="00EF0EE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56423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EF0EEE" w:rsidRPr="009F761D" w:rsidRDefault="00EF0EE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EF0EEE" w:rsidRPr="009F761D" w:rsidRDefault="00EF0EE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EF0EE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EF0EEE" w:rsidRPr="009F761D" w:rsidRDefault="00EF0EEE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BE018C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EF0EEE" w:rsidRPr="009F761D" w:rsidRDefault="00EF0EE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EF0EEE" w:rsidRPr="00AB7783" w:rsidRDefault="00EF0EEE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</w:t>
            </w:r>
            <w:r w:rsidRPr="0036783E">
              <w:rPr>
                <w:sz w:val="22"/>
                <w:szCs w:val="22"/>
              </w:rPr>
              <w:lastRenderedPageBreak/>
              <w:t>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EF0EEE" w:rsidRPr="009F761D" w:rsidRDefault="00EF0EE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EF0EEE" w:rsidRPr="00AB7783" w:rsidRDefault="00EF0EE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</w:t>
            </w:r>
            <w:r w:rsidRPr="0036783E">
              <w:rPr>
                <w:sz w:val="22"/>
                <w:szCs w:val="22"/>
              </w:rPr>
              <w:lastRenderedPageBreak/>
              <w:t xml:space="preserve">человечества и роль России в их решении. </w:t>
            </w:r>
          </w:p>
        </w:tc>
      </w:tr>
    </w:tbl>
    <w:p w:rsidR="00EF0EEE" w:rsidRPr="00D2714B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F0EEE" w:rsidRPr="00D2714B" w:rsidRDefault="00EF0EEE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53A7D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EF0EEE" w:rsidRPr="00B53A7D" w:rsidRDefault="00EF0EEE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EF0EEE" w:rsidRPr="00B53A7D" w:rsidTr="00F72AC4">
        <w:trPr>
          <w:jc w:val="center"/>
        </w:trPr>
        <w:tc>
          <w:tcPr>
            <w:tcW w:w="628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EF0EEE" w:rsidRPr="00B53A7D" w:rsidRDefault="00EF0EEE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EF0EEE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F0EEE" w:rsidRPr="00B53A7D" w:rsidRDefault="00EF0EEE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EF0EEE" w:rsidRPr="00D2714B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F0EEE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9F761D" w:rsidRDefault="00EF0EE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EF0EEE" w:rsidRPr="009F761D" w:rsidRDefault="00EF0EE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F0EEE" w:rsidRPr="009F761D" w:rsidRDefault="00EF0EE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F0EEE" w:rsidRPr="006276FC" w:rsidRDefault="00EF0EE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EF0EEE" w:rsidRPr="006276FC" w:rsidRDefault="00EF0EE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EF0EEE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F0EEE" w:rsidRPr="00D2714B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F0EEE" w:rsidRPr="00D2714B" w:rsidRDefault="00EF0EE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322E9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F0EEE" w:rsidRDefault="00EF0EE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</w:t>
      </w:r>
      <w:r>
        <w:rPr>
          <w:sz w:val="28"/>
          <w:szCs w:val="28"/>
        </w:rPr>
        <w:t>ный университет путей сообщения</w:t>
      </w:r>
      <w:r w:rsidRPr="00674C4C">
        <w:rPr>
          <w:sz w:val="28"/>
          <w:szCs w:val="28"/>
        </w:rPr>
        <w:t xml:space="preserve">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EF0EEE" w:rsidRDefault="00EF0EEE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F0EEE" w:rsidRDefault="00EF0EEE" w:rsidP="00564233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564233">
      <w:pPr>
        <w:numPr>
          <w:ilvl w:val="0"/>
          <w:numId w:val="25"/>
        </w:numPr>
        <w:spacing w:line="240" w:lineRule="auto"/>
        <w:ind w:left="0" w:firstLine="698"/>
        <w:rPr>
          <w:sz w:val="28"/>
          <w:szCs w:val="28"/>
        </w:rPr>
      </w:pPr>
      <w:r w:rsidRPr="008F595F">
        <w:rPr>
          <w:bCs/>
          <w:sz w:val="28"/>
          <w:szCs w:val="28"/>
        </w:rPr>
        <w:t xml:space="preserve">Рабочая тетрадь по истории. - </w:t>
      </w:r>
      <w:r w:rsidRPr="008F595F">
        <w:rPr>
          <w:sz w:val="28"/>
          <w:szCs w:val="28"/>
        </w:rPr>
        <w:t xml:space="preserve">СПб.: ФГБОУ ВПО ПГУПС, 2016. – 61 </w:t>
      </w:r>
      <w:proofErr w:type="gramStart"/>
      <w:r w:rsidRPr="008F595F">
        <w:rPr>
          <w:sz w:val="28"/>
          <w:szCs w:val="28"/>
        </w:rPr>
        <w:t>с</w:t>
      </w:r>
      <w:proofErr w:type="gramEnd"/>
      <w:r w:rsidRPr="008F595F">
        <w:rPr>
          <w:sz w:val="28"/>
          <w:szCs w:val="28"/>
        </w:rPr>
        <w:t>.</w:t>
      </w:r>
    </w:p>
    <w:p w:rsidR="00EF0EEE" w:rsidRPr="00564233" w:rsidRDefault="00EF0EEE" w:rsidP="00564233">
      <w:pPr>
        <w:numPr>
          <w:ilvl w:val="0"/>
          <w:numId w:val="25"/>
        </w:numPr>
        <w:spacing w:line="240" w:lineRule="auto"/>
        <w:ind w:left="0" w:firstLine="698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>Питер, 2015. – 464 с. – ibooks.ru. Электронно-библиотечная система [Электронный ресурс]. Режим доступа</w:t>
      </w:r>
      <w:r w:rsidRPr="00564233">
        <w:rPr>
          <w:bCs/>
          <w:sz w:val="28"/>
          <w:szCs w:val="28"/>
        </w:rPr>
        <w:t xml:space="preserve">: </w:t>
      </w:r>
      <w:hyperlink r:id="rId7" w:history="1">
        <w:r w:rsidRPr="00564233">
          <w:rPr>
            <w:rStyle w:val="a6"/>
            <w:bCs/>
            <w:color w:val="auto"/>
            <w:sz w:val="28"/>
            <w:szCs w:val="28"/>
          </w:rPr>
          <w:t>http://ibooks.ru/reading.php?productid=344621</w:t>
        </w:r>
      </w:hyperlink>
    </w:p>
    <w:p w:rsidR="00EF0EEE" w:rsidRPr="007D507F" w:rsidRDefault="00EF0EEE" w:rsidP="00564233">
      <w:pPr>
        <w:spacing w:line="240" w:lineRule="auto"/>
        <w:ind w:firstLine="698"/>
        <w:rPr>
          <w:bCs/>
          <w:sz w:val="28"/>
          <w:szCs w:val="28"/>
        </w:rPr>
      </w:pPr>
    </w:p>
    <w:p w:rsidR="00EF0EEE" w:rsidRPr="007D507F" w:rsidRDefault="00EF0EEE" w:rsidP="00564233">
      <w:pPr>
        <w:numPr>
          <w:ilvl w:val="0"/>
          <w:numId w:val="25"/>
        </w:numPr>
        <w:spacing w:line="240" w:lineRule="auto"/>
        <w:ind w:left="0" w:firstLine="698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Кузнецов И.Н. Отечественная история. – М.: Дашков и К, 2014. – 816 с. - ibooks.ru. Электронно-библиотечная система [Электронный ресурс]. Режим доступа: http://ibooks.ru/ reading.php?productid=342500</w:t>
      </w:r>
    </w:p>
    <w:p w:rsidR="00EF0EEE" w:rsidRDefault="00EF0EEE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EF0EEE" w:rsidRDefault="00EF0EEE" w:rsidP="00564233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F0EEE" w:rsidRDefault="00EF0EEE" w:rsidP="0056423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EF0EEE" w:rsidRDefault="00EF0EEE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EF0EEE" w:rsidRDefault="00EF0EEE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EF0EEE" w:rsidRPr="00495F45" w:rsidRDefault="00EF0EEE" w:rsidP="0056423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EF0EEE" w:rsidRPr="00674C4C" w:rsidRDefault="00EF0EEE" w:rsidP="000047C2">
      <w:pPr>
        <w:ind w:firstLine="851"/>
        <w:rPr>
          <w:bCs/>
          <w:sz w:val="28"/>
          <w:szCs w:val="28"/>
        </w:rPr>
      </w:pPr>
    </w:p>
    <w:p w:rsidR="00EF0EEE" w:rsidRPr="006338D7" w:rsidRDefault="00EF0E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F0EEE" w:rsidRPr="00735AA9" w:rsidRDefault="00EF0EEE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EF0EEE" w:rsidRPr="00C83D35" w:rsidRDefault="00EF0EEE" w:rsidP="0046164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hyperlink r:id="rId8" w:history="1">
        <w:r w:rsidRPr="00C83D35">
          <w:rPr>
            <w:rStyle w:val="a6"/>
            <w:bCs/>
            <w:color w:val="auto"/>
            <w:sz w:val="28"/>
            <w:szCs w:val="28"/>
            <w:u w:val="none"/>
          </w:rPr>
          <w:t>http://e.lanbook.com</w:t>
        </w:r>
      </w:hyperlink>
      <w:r w:rsidRPr="00C83D35">
        <w:rPr>
          <w:bCs/>
          <w:sz w:val="28"/>
          <w:szCs w:val="28"/>
        </w:rPr>
        <w:t>.</w:t>
      </w:r>
    </w:p>
    <w:p w:rsidR="00EF0EEE" w:rsidRPr="00604DE3" w:rsidRDefault="00EF0EEE" w:rsidP="0046164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44228C">
        <w:rPr>
          <w:bCs/>
          <w:sz w:val="28"/>
          <w:szCs w:val="28"/>
        </w:rPr>
        <w:t>http://ibooks.ru/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6338D7" w:rsidRDefault="00EF0E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F0EEE" w:rsidRPr="00490574" w:rsidRDefault="00EF0EE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0EEE" w:rsidRPr="007150CC" w:rsidRDefault="00EF0EE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0EEE" w:rsidRPr="00D2714B" w:rsidRDefault="00EF0EE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EF0EEE" w:rsidRPr="00D2714B" w:rsidRDefault="00EF0EE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специальности</w:t>
      </w:r>
      <w:r w:rsidRPr="000F379C">
        <w:rPr>
          <w:bCs/>
          <w:sz w:val="28"/>
        </w:rPr>
        <w:t xml:space="preserve"> </w:t>
      </w:r>
      <w:r>
        <w:rPr>
          <w:bCs/>
          <w:sz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>
        <w:rPr>
          <w:bCs/>
          <w:sz w:val="28"/>
        </w:rPr>
        <w:t xml:space="preserve">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EF0EEE" w:rsidRPr="00D2714B" w:rsidRDefault="00EF0EEE" w:rsidP="000F379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</w:t>
      </w:r>
      <w:r w:rsidRPr="00D2714B">
        <w:rPr>
          <w:bCs/>
          <w:sz w:val="28"/>
        </w:rPr>
        <w:t>помещения</w:t>
      </w:r>
      <w:r>
        <w:rPr>
          <w:bCs/>
          <w:sz w:val="28"/>
        </w:rPr>
        <w:t xml:space="preserve"> (ауд. 1-313, 2-307, 1-316) </w:t>
      </w:r>
      <w:r w:rsidRPr="00D2714B">
        <w:rPr>
          <w:bCs/>
          <w:sz w:val="28"/>
        </w:rPr>
        <w:t>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</w:t>
      </w:r>
      <w:r w:rsidRPr="00D2714B">
        <w:rPr>
          <w:bCs/>
          <w:sz w:val="28"/>
        </w:rPr>
        <w:lastRenderedPageBreak/>
        <w:t>специализированной учебной мебелью и техническими средствами обучения, служащими для представления учебной информации больш</w:t>
      </w:r>
      <w:r>
        <w:rPr>
          <w:bCs/>
          <w:sz w:val="28"/>
        </w:rPr>
        <w:t>ой аудитории (настенным экраном</w:t>
      </w:r>
      <w:r w:rsidRPr="00D2714B">
        <w:rPr>
          <w:bCs/>
          <w:sz w:val="28"/>
        </w:rPr>
        <w:t>, подвижной маркерной доской,  мультимедийным проектором и другими информационно-демонстрационными средствами).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F57DB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7DBE">
        <w:rPr>
          <w:noProof/>
          <w:sz w:val="28"/>
          <w:szCs w:val="28"/>
        </w:rPr>
        <w:pict>
          <v:shape id="Рисунок 1" o:spid="_x0000_s1026" type="#_x0000_t75" style="position:absolute;left:0;text-align:left;margin-left:236.25pt;margin-top:7.25pt;width:102pt;height:54.75pt;z-index:251658240;visibility:visible">
            <v:imagedata r:id="rId9" o:title=""/>
          </v:shape>
        </w:pict>
      </w: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EF0EEE" w:rsidRPr="00D2714B" w:rsidTr="00A15FA9">
        <w:tc>
          <w:tcPr>
            <w:tcW w:w="4786" w:type="dxa"/>
          </w:tcPr>
          <w:p w:rsidR="00EF0EEE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F0EEE" w:rsidRPr="000F379C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F0EEE" w:rsidRPr="00D2714B" w:rsidRDefault="00EF0EEE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F0EEE" w:rsidRPr="00D2714B" w:rsidTr="00A15FA9">
        <w:tc>
          <w:tcPr>
            <w:tcW w:w="4786" w:type="dxa"/>
          </w:tcPr>
          <w:p w:rsidR="00EF0EEE" w:rsidRPr="000F379C" w:rsidRDefault="0077578F" w:rsidP="007757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</w:t>
            </w:r>
            <w:r w:rsidR="00EF0EEE" w:rsidRPr="000F379C">
              <w:rPr>
                <w:sz w:val="28"/>
                <w:szCs w:val="28"/>
              </w:rPr>
              <w:t>»</w:t>
            </w:r>
            <w:r w:rsidR="00EF0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EF0E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EF0EEE">
              <w:rPr>
                <w:sz w:val="28"/>
                <w:szCs w:val="28"/>
              </w:rPr>
              <w:t xml:space="preserve"> </w:t>
            </w:r>
            <w:r w:rsidR="00EF0EEE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F0EE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7E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1B9F"/>
    <w:rsid w:val="000A2C1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14B"/>
    <w:rsid w:val="000F082B"/>
    <w:rsid w:val="000F2E20"/>
    <w:rsid w:val="000F379C"/>
    <w:rsid w:val="000F6CCE"/>
    <w:rsid w:val="000F7490"/>
    <w:rsid w:val="00103824"/>
    <w:rsid w:val="00103A37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720D1"/>
    <w:rsid w:val="002766FC"/>
    <w:rsid w:val="00282FE9"/>
    <w:rsid w:val="00291605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3BD3"/>
    <w:rsid w:val="003D4E39"/>
    <w:rsid w:val="003E47E8"/>
    <w:rsid w:val="004039C2"/>
    <w:rsid w:val="004122E6"/>
    <w:rsid w:val="0041232E"/>
    <w:rsid w:val="00412C37"/>
    <w:rsid w:val="00414729"/>
    <w:rsid w:val="004149C1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2B89"/>
    <w:rsid w:val="004F45B3"/>
    <w:rsid w:val="004F472C"/>
    <w:rsid w:val="0050182F"/>
    <w:rsid w:val="00502576"/>
    <w:rsid w:val="005108CA"/>
    <w:rsid w:val="005128A4"/>
    <w:rsid w:val="005220DA"/>
    <w:rsid w:val="00525B10"/>
    <w:rsid w:val="005272E2"/>
    <w:rsid w:val="0053702C"/>
    <w:rsid w:val="0054002C"/>
    <w:rsid w:val="00542E1B"/>
    <w:rsid w:val="00545AC9"/>
    <w:rsid w:val="00550681"/>
    <w:rsid w:val="005506C6"/>
    <w:rsid w:val="005544AB"/>
    <w:rsid w:val="00562A2E"/>
    <w:rsid w:val="00564233"/>
    <w:rsid w:val="00567324"/>
    <w:rsid w:val="00574AF6"/>
    <w:rsid w:val="005807A4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D6BA9"/>
    <w:rsid w:val="005E4B91"/>
    <w:rsid w:val="005E7600"/>
    <w:rsid w:val="005E7989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87AC2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578F"/>
    <w:rsid w:val="00776D08"/>
    <w:rsid w:val="007841D6"/>
    <w:rsid w:val="007913A5"/>
    <w:rsid w:val="007921BB"/>
    <w:rsid w:val="00796FE3"/>
    <w:rsid w:val="007A0529"/>
    <w:rsid w:val="007C0285"/>
    <w:rsid w:val="007D0F93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25237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5BE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3DD4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34F7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35"/>
    <w:rsid w:val="00C83D89"/>
    <w:rsid w:val="00C91F92"/>
    <w:rsid w:val="00C92B9F"/>
    <w:rsid w:val="00C92D6C"/>
    <w:rsid w:val="00C93F50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53A"/>
    <w:rsid w:val="00CE348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87CFC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E1A4A"/>
    <w:rsid w:val="00DF517E"/>
    <w:rsid w:val="00DF7688"/>
    <w:rsid w:val="00E05466"/>
    <w:rsid w:val="00E10201"/>
    <w:rsid w:val="00E20F70"/>
    <w:rsid w:val="00E25B65"/>
    <w:rsid w:val="00E335C4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8440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0EEE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DBE"/>
    <w:rsid w:val="00F57ED6"/>
    <w:rsid w:val="00F72AC4"/>
    <w:rsid w:val="00F83805"/>
    <w:rsid w:val="00F96F8E"/>
    <w:rsid w:val="00FA0C8F"/>
    <w:rsid w:val="00FB13BE"/>
    <w:rsid w:val="00FB6A66"/>
    <w:rsid w:val="00FC3EC0"/>
    <w:rsid w:val="00FD46AD"/>
    <w:rsid w:val="00FE45E8"/>
    <w:rsid w:val="00FE749B"/>
    <w:rsid w:val="00FF1A1C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83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2257</Words>
  <Characters>16504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9</cp:revision>
  <cp:lastPrinted>2017-03-17T05:02:00Z</cp:lastPrinted>
  <dcterms:created xsi:type="dcterms:W3CDTF">2017-03-15T18:28:00Z</dcterms:created>
  <dcterms:modified xsi:type="dcterms:W3CDTF">2017-11-01T13:58:00Z</dcterms:modified>
</cp:coreProperties>
</file>