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AC" w:rsidRPr="005853D9" w:rsidRDefault="00F377AC" w:rsidP="005853D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77AC" w:rsidRPr="00F377AC" w:rsidRDefault="00F377AC" w:rsidP="00F377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АННОТАЦИЯ</w:t>
      </w:r>
    </w:p>
    <w:p w:rsidR="00F377AC" w:rsidRPr="00F377AC" w:rsidRDefault="00F377AC" w:rsidP="00F377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Дисциплины</w:t>
      </w:r>
    </w:p>
    <w:p w:rsidR="00F377AC" w:rsidRPr="00F377AC" w:rsidRDefault="00F377AC" w:rsidP="00F377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«ОРГАНИЗАЦИЯ ВНЕШНЕТОРГОВЫХ ОПЕРАЦИЙ»</w:t>
      </w:r>
    </w:p>
    <w:p w:rsidR="00F377AC" w:rsidRPr="00F377AC" w:rsidRDefault="00F377AC" w:rsidP="00F377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77AC" w:rsidRPr="00F377AC" w:rsidRDefault="00F377AC" w:rsidP="00F3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38.03.02 «Менеджмент» 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Профиль – «</w:t>
      </w:r>
      <w:r w:rsidRPr="00F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Логистика»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377AC" w:rsidRPr="00F377AC" w:rsidRDefault="00F377AC" w:rsidP="00F3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«Организация внешнеторговых операций» (Б1.В.ОД.10) относится к вариативной части и является обязательной дисциплиной</w:t>
      </w:r>
      <w:proofErr w:type="gramStart"/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377AC" w:rsidRPr="00F377AC" w:rsidRDefault="00F377AC" w:rsidP="00F37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Целью изучения дисциплины является </w:t>
      </w:r>
      <w:r w:rsidRPr="00F377AC">
        <w:rPr>
          <w:rFonts w:ascii="Times New Roman" w:hAnsi="Times New Roman"/>
          <w:sz w:val="24"/>
        </w:rPr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Pr="00F377AC">
        <w:rPr>
          <w:rFonts w:ascii="Times New Roman" w:hAnsi="Times New Roman"/>
          <w:sz w:val="24"/>
          <w:szCs w:val="28"/>
        </w:rPr>
        <w:t>.</w:t>
      </w:r>
    </w:p>
    <w:p w:rsidR="00F377AC" w:rsidRPr="00F377AC" w:rsidRDefault="00F377AC" w:rsidP="00F37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достижения поставленной цели решаются следующие задачи:</w:t>
      </w:r>
    </w:p>
    <w:p w:rsidR="00F377AC" w:rsidRPr="00F377AC" w:rsidRDefault="00F377AC" w:rsidP="00F377A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77AC"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F377AC" w:rsidRPr="00F377AC" w:rsidRDefault="00F377AC" w:rsidP="00F377A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77AC">
        <w:rPr>
          <w:rFonts w:ascii="Times New Roman" w:eastAsia="Times New Roman" w:hAnsi="Times New Roman" w:cs="Times New Roman"/>
          <w:bCs/>
          <w:sz w:val="24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F377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77AC" w:rsidRPr="00F377AC" w:rsidRDefault="00F377AC" w:rsidP="00F377AC">
      <w:pPr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F377AC">
        <w:rPr>
          <w:rFonts w:ascii="Times New Roman" w:hAnsi="Times New Roman"/>
          <w:sz w:val="24"/>
        </w:rPr>
        <w:t>изучение методов государственного регулирования и контроля внешнеторговой деятельности;</w:t>
      </w:r>
    </w:p>
    <w:p w:rsidR="00F377AC" w:rsidRPr="00F377AC" w:rsidRDefault="00F377AC" w:rsidP="00F377AC">
      <w:pPr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F377AC">
        <w:rPr>
          <w:rFonts w:ascii="Times New Roman" w:hAnsi="Times New Roman"/>
          <w:sz w:val="24"/>
        </w:rPr>
        <w:t>изучение нормативно-правовой базы, регулирующей внешнеторговую деятельность в Российской Федерации;</w:t>
      </w:r>
    </w:p>
    <w:p w:rsidR="00F377AC" w:rsidRPr="00F377AC" w:rsidRDefault="00F377AC" w:rsidP="00F377AC">
      <w:pPr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F377AC">
        <w:rPr>
          <w:rFonts w:ascii="Times New Roman" w:hAnsi="Times New Roman"/>
          <w:sz w:val="24"/>
        </w:rPr>
        <w:t xml:space="preserve">знакомство с принципами </w:t>
      </w:r>
      <w:proofErr w:type="gramStart"/>
      <w:r w:rsidRPr="00F377AC">
        <w:rPr>
          <w:rFonts w:ascii="Times New Roman" w:hAnsi="Times New Roman"/>
          <w:sz w:val="24"/>
        </w:rPr>
        <w:t>в</w:t>
      </w:r>
      <w:proofErr w:type="gramEnd"/>
      <w:r w:rsidRPr="00F377AC">
        <w:rPr>
          <w:rFonts w:ascii="Times New Roman" w:hAnsi="Times New Roman"/>
          <w:sz w:val="24"/>
        </w:rPr>
        <w:t xml:space="preserve"> и </w:t>
      </w:r>
      <w:proofErr w:type="gramStart"/>
      <w:r w:rsidRPr="00F377AC">
        <w:rPr>
          <w:rFonts w:ascii="Times New Roman" w:hAnsi="Times New Roman"/>
          <w:sz w:val="24"/>
        </w:rPr>
        <w:t>методами</w:t>
      </w:r>
      <w:proofErr w:type="gramEnd"/>
      <w:r w:rsidRPr="00F377AC">
        <w:rPr>
          <w:rFonts w:ascii="Times New Roman" w:hAnsi="Times New Roman"/>
          <w:sz w:val="24"/>
        </w:rPr>
        <w:t xml:space="preserve"> организации внешнеторговых переговоров и сделок</w:t>
      </w:r>
    </w:p>
    <w:p w:rsidR="00F377AC" w:rsidRPr="00F377AC" w:rsidRDefault="00F377AC" w:rsidP="00F377AC">
      <w:pPr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F377AC">
        <w:rPr>
          <w:rFonts w:ascii="Times New Roman" w:hAnsi="Times New Roman"/>
          <w:sz w:val="24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F377AC" w:rsidRPr="00F377AC" w:rsidRDefault="00F377AC" w:rsidP="00F377A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377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377AC" w:rsidRPr="00F377AC" w:rsidRDefault="00F377AC" w:rsidP="00F377AC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ПК-15-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377AC" w:rsidRPr="00F377AC" w:rsidRDefault="00F377AC" w:rsidP="00F377AC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ПК-17</w:t>
      </w:r>
      <w:r w:rsidRPr="00F377AC">
        <w:rPr>
          <w:rFonts w:ascii="Times New Roman" w:hAnsi="Times New Roman" w:cs="Times New Roman"/>
          <w:szCs w:val="24"/>
        </w:rPr>
        <w:t>-</w:t>
      </w: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бизнес-модели</w:t>
      </w:r>
      <w:proofErr w:type="gramEnd"/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377AC" w:rsidRPr="00F377AC" w:rsidRDefault="00F377AC" w:rsidP="00F3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ЗНАТЬ:</w:t>
      </w:r>
    </w:p>
    <w:p w:rsidR="00F377AC" w:rsidRPr="00F377AC" w:rsidRDefault="00F377AC" w:rsidP="00F37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F377AC" w:rsidRPr="00F377AC" w:rsidRDefault="00F377AC" w:rsidP="00F37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808080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F377AC" w:rsidRPr="00F377AC" w:rsidRDefault="00F377AC" w:rsidP="00F377A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роль и виды международных экономических организаций в регулировании и развитии международной торговли;</w:t>
      </w:r>
    </w:p>
    <w:p w:rsidR="00F377AC" w:rsidRPr="00F377AC" w:rsidRDefault="00F377AC" w:rsidP="00F377A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F377AC" w:rsidRPr="00F377AC" w:rsidRDefault="00F377AC" w:rsidP="00F37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lastRenderedPageBreak/>
        <w:t>содержание, способы и этапы заключения международных сделок и международных контрактов.</w:t>
      </w:r>
    </w:p>
    <w:p w:rsidR="00F377AC" w:rsidRPr="00F377AC" w:rsidRDefault="00F377AC" w:rsidP="00F3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УМЕТЬ:</w:t>
      </w:r>
    </w:p>
    <w:p w:rsidR="00F377AC" w:rsidRPr="00F377AC" w:rsidRDefault="00F377AC" w:rsidP="00F377A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F377AC" w:rsidRPr="00F377AC" w:rsidRDefault="00F377AC" w:rsidP="00F377A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F377AC" w:rsidRPr="00F377AC" w:rsidRDefault="00F377AC" w:rsidP="00F37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документально и информационно обеспечивать внешнеэкономическую деятельность организации.</w:t>
      </w:r>
    </w:p>
    <w:p w:rsidR="00F377AC" w:rsidRPr="00F377AC" w:rsidRDefault="00F377AC" w:rsidP="00F3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ВЛАДЕТЬ:</w:t>
      </w:r>
    </w:p>
    <w:p w:rsidR="00F377AC" w:rsidRPr="00F377AC" w:rsidRDefault="00F377AC" w:rsidP="00F377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F377AC" w:rsidRPr="00F377AC" w:rsidRDefault="00F377AC" w:rsidP="00F377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F377AC" w:rsidRPr="00F377AC" w:rsidRDefault="00F377AC" w:rsidP="00F377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навыками документарного и информационного обеспечения внешнеэкономической деятельности предприятия. </w:t>
      </w:r>
      <w:r w:rsidRPr="00F377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9624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  <w:szCs w:val="28"/>
              </w:rPr>
              <w:t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</w:t>
            </w:r>
          </w:p>
        </w:tc>
      </w:tr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  <w:szCs w:val="28"/>
              </w:rPr>
              <w:t>Классификация внешнеторговых операций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  <w:szCs w:val="28"/>
              </w:rPr>
              <w:t>Виды внешнеторговых операций по направлениям торговли, по видам товаров и услуг, по степени готовности товара, по формам торговли, по методам торговли.</w:t>
            </w:r>
          </w:p>
        </w:tc>
      </w:tr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Консорциумы. Рассмотрение деятельности инжиниринговых фирм.</w:t>
            </w:r>
          </w:p>
        </w:tc>
      </w:tr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Международная торговля научно-техническими достижениями.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Лицензии. Виды договоров о лицензии. Ноу-хау.</w:t>
            </w:r>
          </w:p>
        </w:tc>
      </w:tr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Агентские соглашения. Договоры комиссии и консигнации. 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377AC">
              <w:rPr>
                <w:rFonts w:ascii="Times New Roman" w:hAnsi="Times New Roman"/>
                <w:sz w:val="24"/>
              </w:rPr>
              <w:t>Машинотехническая</w:t>
            </w:r>
            <w:proofErr w:type="spellEnd"/>
            <w:r w:rsidRPr="00F377AC">
              <w:rPr>
                <w:rFonts w:ascii="Times New Roman" w:hAnsi="Times New Roman"/>
                <w:sz w:val="24"/>
              </w:rPr>
              <w:t xml:space="preserve"> продукция. Сырье. Товары массового спроса и потребительские товары. </w:t>
            </w:r>
          </w:p>
        </w:tc>
      </w:tr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 xml:space="preserve">Нормативно-правовая база регулирования внешней торговли. Закон «Об основах государственного регулирования внешнеэкономической деятельности». Методы регулирования </w:t>
            </w:r>
            <w:r w:rsidRPr="00F377AC">
              <w:rPr>
                <w:rFonts w:ascii="Times New Roman" w:hAnsi="Times New Roman"/>
                <w:sz w:val="24"/>
              </w:rPr>
              <w:lastRenderedPageBreak/>
              <w:t>международной торговли. Система государственных органов, регулирующих внешнюю торговлю в РФ.</w:t>
            </w:r>
          </w:p>
        </w:tc>
      </w:tr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 xml:space="preserve"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</w:t>
            </w:r>
            <w:proofErr w:type="gramStart"/>
            <w:r w:rsidRPr="00F377AC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F377AC">
              <w:rPr>
                <w:rFonts w:ascii="Times New Roman" w:hAnsi="Times New Roman"/>
                <w:sz w:val="24"/>
              </w:rPr>
              <w:t xml:space="preserve"> их исполнением. Типовые контракты и их роль в оформлении внешнеторговых сделок.</w:t>
            </w:r>
          </w:p>
        </w:tc>
      </w:tr>
      <w:tr w:rsidR="00F377AC" w:rsidRPr="00F377AC" w:rsidTr="00B2773E">
        <w:trPr>
          <w:jc w:val="center"/>
        </w:trPr>
        <w:tc>
          <w:tcPr>
            <w:tcW w:w="675" w:type="dxa"/>
          </w:tcPr>
          <w:p w:rsidR="00F377AC" w:rsidRPr="00F377AC" w:rsidRDefault="00F377AC" w:rsidP="00F377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Организация доставки товара</w:t>
            </w:r>
          </w:p>
        </w:tc>
        <w:tc>
          <w:tcPr>
            <w:tcW w:w="4292" w:type="dxa"/>
          </w:tcPr>
          <w:p w:rsidR="00F377AC" w:rsidRPr="00F377AC" w:rsidRDefault="00F377AC" w:rsidP="00F377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Логистическая цепь доставки товара. Организация работы экспедиторских фирм.</w:t>
            </w:r>
          </w:p>
        </w:tc>
      </w:tr>
    </w:tbl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90563" w:rsidRPr="00290563" w:rsidRDefault="00290563" w:rsidP="00290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563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  <w:bookmarkStart w:id="0" w:name="_GoBack"/>
      <w:bookmarkEnd w:id="0"/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единицы (108 час.), в том числе: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самостоятельная работа – 18час.</w:t>
      </w:r>
    </w:p>
    <w:p w:rsidR="00F377AC" w:rsidRPr="00F377AC" w:rsidRDefault="00F377AC" w:rsidP="00F37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F377AC" w:rsidRPr="00F377AC" w:rsidRDefault="00290563" w:rsidP="00290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56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0563">
        <w:rPr>
          <w:rFonts w:ascii="Times New Roman" w:hAnsi="Times New Roman" w:cs="Times New Roman"/>
          <w:sz w:val="24"/>
          <w:szCs w:val="24"/>
        </w:rPr>
        <w:t xml:space="preserve">очной формы обучения: </w:t>
      </w:r>
    </w:p>
    <w:p w:rsidR="00290563" w:rsidRPr="00F377AC" w:rsidRDefault="00290563" w:rsidP="002905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единицы (108 час.), в том числе:</w:t>
      </w:r>
    </w:p>
    <w:p w:rsidR="00290563" w:rsidRPr="00F377AC" w:rsidRDefault="00290563" w:rsidP="002905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0563" w:rsidRPr="00F377AC" w:rsidRDefault="00290563" w:rsidP="002905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0563" w:rsidRPr="00F377AC" w:rsidRDefault="00290563" w:rsidP="002905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87 </w:t>
      </w:r>
      <w:r w:rsidRPr="00F377AC">
        <w:rPr>
          <w:rFonts w:ascii="Times New Roman" w:hAnsi="Times New Roman" w:cs="Times New Roman"/>
          <w:sz w:val="24"/>
          <w:szCs w:val="24"/>
        </w:rPr>
        <w:t>час.</w:t>
      </w:r>
    </w:p>
    <w:p w:rsidR="00290563" w:rsidRPr="00F377AC" w:rsidRDefault="00290563" w:rsidP="002905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5D387C" w:rsidRDefault="005D387C"/>
    <w:sectPr w:rsidR="005D387C" w:rsidSect="0032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F1747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96"/>
    <w:rsid w:val="00290563"/>
    <w:rsid w:val="005853D9"/>
    <w:rsid w:val="005D387C"/>
    <w:rsid w:val="00F377AC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2017-10-12T11:17:00Z</cp:lastPrinted>
  <dcterms:created xsi:type="dcterms:W3CDTF">2017-09-29T08:41:00Z</dcterms:created>
  <dcterms:modified xsi:type="dcterms:W3CDTF">2017-10-12T11:20:00Z</dcterms:modified>
</cp:coreProperties>
</file>