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8C684F">
        <w:rPr>
          <w:sz w:val="28"/>
          <w:szCs w:val="28"/>
        </w:rPr>
        <w:t>Информатика и информационная безопасность</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8C684F" w:rsidRDefault="00104973" w:rsidP="008C684F">
      <w:pPr>
        <w:jc w:val="center"/>
        <w:rPr>
          <w:color w:val="000000"/>
          <w:sz w:val="28"/>
          <w:szCs w:val="28"/>
        </w:rPr>
      </w:pPr>
      <w:r w:rsidRPr="00104973">
        <w:rPr>
          <w:rFonts w:eastAsia="Times New Roman" w:cs="Times New Roman"/>
          <w:sz w:val="28"/>
          <w:szCs w:val="28"/>
          <w:lang w:eastAsia="ru-RU"/>
        </w:rPr>
        <w:t>«</w:t>
      </w:r>
      <w:r w:rsidR="00A11F2D" w:rsidRPr="00A11F2D">
        <w:rPr>
          <w:color w:val="000000"/>
          <w:sz w:val="28"/>
          <w:szCs w:val="28"/>
        </w:rPr>
        <w:t>УПРАВЛЕНИЕ ИНФОРМАЦИОННОЙ БЕЗОПАСНОСТЬЮ</w:t>
      </w:r>
      <w:r w:rsidRPr="00104973">
        <w:rPr>
          <w:rFonts w:eastAsia="Times New Roman" w:cs="Times New Roman"/>
          <w:sz w:val="28"/>
          <w:szCs w:val="28"/>
          <w:lang w:eastAsia="ru-RU"/>
        </w:rPr>
        <w:t>» (</w:t>
      </w:r>
      <w:r w:rsidR="008C693C" w:rsidRPr="008C693C">
        <w:rPr>
          <w:color w:val="000000"/>
          <w:sz w:val="28"/>
          <w:szCs w:val="28"/>
        </w:rPr>
        <w:t>Б1.Б.19</w:t>
      </w:r>
      <w:r w:rsidRPr="008C684F">
        <w:rPr>
          <w:color w:val="000000"/>
          <w:sz w:val="28"/>
          <w:szCs w:val="28"/>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760B7C" w:rsidRPr="002A7944" w:rsidRDefault="00760B7C" w:rsidP="00760B7C">
      <w:pPr>
        <w:spacing w:after="0" w:line="240" w:lineRule="auto"/>
        <w:jc w:val="center"/>
        <w:rPr>
          <w:sz w:val="28"/>
          <w:szCs w:val="28"/>
        </w:rPr>
      </w:pPr>
      <w:r w:rsidRPr="002A7944">
        <w:rPr>
          <w:sz w:val="28"/>
          <w:szCs w:val="28"/>
        </w:rPr>
        <w:t>10.05.0</w:t>
      </w:r>
      <w:r>
        <w:rPr>
          <w:sz w:val="28"/>
          <w:szCs w:val="28"/>
        </w:rPr>
        <w:t>3</w:t>
      </w:r>
      <w:r w:rsidRPr="002A7944">
        <w:rPr>
          <w:sz w:val="28"/>
          <w:szCs w:val="28"/>
        </w:rPr>
        <w:t xml:space="preserve"> «</w:t>
      </w:r>
      <w:r>
        <w:rPr>
          <w:sz w:val="28"/>
          <w:szCs w:val="28"/>
        </w:rPr>
        <w:t>Информационная безопасность автоматизированных систем</w:t>
      </w:r>
      <w:r w:rsidRPr="002A7944">
        <w:rPr>
          <w:sz w:val="28"/>
          <w:szCs w:val="28"/>
        </w:rPr>
        <w:t xml:space="preserve">» </w:t>
      </w:r>
    </w:p>
    <w:p w:rsidR="00760B7C" w:rsidRPr="003947D4" w:rsidRDefault="00760B7C" w:rsidP="00760B7C">
      <w:pPr>
        <w:spacing w:after="0" w:line="240" w:lineRule="auto"/>
        <w:jc w:val="center"/>
        <w:rPr>
          <w:sz w:val="28"/>
          <w:szCs w:val="28"/>
        </w:rPr>
      </w:pPr>
      <w:r w:rsidRPr="002A7944">
        <w:rPr>
          <w:sz w:val="28"/>
          <w:szCs w:val="28"/>
        </w:rPr>
        <w:t>по специализации</w:t>
      </w:r>
      <w:r w:rsidRPr="003947D4">
        <w:rPr>
          <w:sz w:val="28"/>
          <w:szCs w:val="28"/>
        </w:rPr>
        <w:t xml:space="preserve"> </w:t>
      </w:r>
    </w:p>
    <w:p w:rsidR="00760B7C" w:rsidRPr="003947D4" w:rsidRDefault="00760B7C" w:rsidP="00760B7C">
      <w:pPr>
        <w:spacing w:after="0" w:line="240" w:lineRule="auto"/>
        <w:jc w:val="center"/>
        <w:rPr>
          <w:sz w:val="28"/>
          <w:szCs w:val="28"/>
        </w:rPr>
      </w:pPr>
      <w:r w:rsidRPr="003947D4">
        <w:rPr>
          <w:sz w:val="28"/>
          <w:szCs w:val="28"/>
        </w:rPr>
        <w:t>«</w:t>
      </w:r>
      <w:r>
        <w:rPr>
          <w:sz w:val="28"/>
          <w:szCs w:val="28"/>
        </w:rPr>
        <w:t>Информационная безопасность автоматизированных систем</w:t>
      </w:r>
      <w:r w:rsidRPr="00F11431">
        <w:rPr>
          <w:sz w:val="28"/>
          <w:szCs w:val="28"/>
        </w:rPr>
        <w:t xml:space="preserve"> </w:t>
      </w:r>
      <w:r>
        <w:rPr>
          <w:sz w:val="28"/>
          <w:szCs w:val="28"/>
        </w:rPr>
        <w:t>на транспорте</w:t>
      </w:r>
      <w:r w:rsidRPr="003947D4">
        <w:rPr>
          <w:sz w:val="28"/>
          <w:szCs w:val="28"/>
        </w:rPr>
        <w:t xml:space="preserve">» </w:t>
      </w:r>
    </w:p>
    <w:p w:rsidR="00760B7C" w:rsidRPr="003947D4" w:rsidRDefault="00760B7C" w:rsidP="00760B7C">
      <w:pPr>
        <w:spacing w:after="0" w:line="240" w:lineRule="auto"/>
        <w:jc w:val="center"/>
        <w:rPr>
          <w:sz w:val="28"/>
          <w:szCs w:val="28"/>
        </w:rPr>
      </w:pPr>
    </w:p>
    <w:p w:rsidR="00760B7C" w:rsidRPr="003947D4" w:rsidRDefault="00760B7C" w:rsidP="00760B7C">
      <w:pPr>
        <w:spacing w:after="0" w:line="240" w:lineRule="auto"/>
        <w:jc w:val="center"/>
        <w:rPr>
          <w:sz w:val="28"/>
          <w:szCs w:val="28"/>
        </w:rPr>
      </w:pPr>
      <w:r w:rsidRPr="003947D4">
        <w:rPr>
          <w:sz w:val="28"/>
          <w:szCs w:val="28"/>
        </w:rPr>
        <w:t>Форма обучения – очная</w:t>
      </w:r>
    </w:p>
    <w:p w:rsidR="00760B7C" w:rsidRPr="003947D4" w:rsidRDefault="00760B7C" w:rsidP="00760B7C">
      <w:pPr>
        <w:spacing w:after="0" w:line="240" w:lineRule="auto"/>
        <w:jc w:val="center"/>
        <w:rPr>
          <w:sz w:val="28"/>
          <w:szCs w:val="28"/>
        </w:rPr>
      </w:pPr>
      <w:r>
        <w:rPr>
          <w:sz w:val="28"/>
          <w:szCs w:val="28"/>
        </w:rPr>
        <w:t xml:space="preserve"> </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760B7C"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2017</w:t>
      </w:r>
    </w:p>
    <w:p w:rsidR="00104973" w:rsidRDefault="00034BFF" w:rsidP="00034BFF">
      <w:pPr>
        <w:spacing w:after="0" w:line="240" w:lineRule="auto"/>
        <w:rPr>
          <w:rFonts w:eastAsia="Times New Roman" w:cs="Times New Roman"/>
          <w:sz w:val="28"/>
          <w:szCs w:val="28"/>
          <w:lang w:eastAsia="ru-RU"/>
        </w:rPr>
      </w:pPr>
      <w:r>
        <w:rPr>
          <w:noProof/>
          <w:lang w:eastAsia="ru-RU"/>
        </w:rPr>
        <w:lastRenderedPageBreak/>
        <w:drawing>
          <wp:inline distT="0" distB="0" distL="0" distR="0">
            <wp:extent cx="5905500" cy="8255000"/>
            <wp:effectExtent l="0" t="0" r="0" b="0"/>
            <wp:docPr id="2" name="Рисунок 2" descr="Описание: C:\Users\2-109\Desktop\Актуализация_17_18\СКАН_Актуал_специалис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2-109\Desktop\Актуализация_17_18\СКАН_Актуал_специалисты.bmp"/>
                    <pic:cNvPicPr>
                      <a:picLocks noChangeAspect="1" noChangeArrowheads="1"/>
                    </pic:cNvPicPr>
                  </pic:nvPicPr>
                  <pic:blipFill>
                    <a:blip r:embed="rId7">
                      <a:extLst>
                        <a:ext uri="{28A0092B-C50C-407E-A947-70E740481C1C}">
                          <a14:useLocalDpi xmlns:a14="http://schemas.microsoft.com/office/drawing/2010/main" val="0"/>
                        </a:ext>
                      </a:extLst>
                    </a:blip>
                    <a:srcRect l="13322" t="6184" r="9470" b="15169"/>
                    <a:stretch>
                      <a:fillRect/>
                    </a:stretch>
                  </pic:blipFill>
                  <pic:spPr bwMode="auto">
                    <a:xfrm>
                      <a:off x="0" y="0"/>
                      <a:ext cx="5905500" cy="8255000"/>
                    </a:xfrm>
                    <a:prstGeom prst="rect">
                      <a:avLst/>
                    </a:prstGeom>
                    <a:noFill/>
                    <a:ln>
                      <a:noFill/>
                    </a:ln>
                  </pic:spPr>
                </pic:pic>
              </a:graphicData>
            </a:graphic>
          </wp:inline>
        </w:drawing>
      </w:r>
    </w:p>
    <w:p w:rsidR="00034BFF" w:rsidRPr="00104973" w:rsidRDefault="00034BFF" w:rsidP="00034BFF">
      <w:pPr>
        <w:spacing w:after="0" w:line="240" w:lineRule="auto"/>
        <w:rPr>
          <w:rFonts w:eastAsia="Times New Roman" w:cs="Times New Roman"/>
          <w:i/>
          <w:sz w:val="28"/>
          <w:szCs w:val="28"/>
          <w:lang w:eastAsia="ru-RU"/>
        </w:rPr>
      </w:pPr>
    </w:p>
    <w:p w:rsidR="00F76E96" w:rsidRDefault="00F76E96" w:rsidP="00104973">
      <w:pPr>
        <w:spacing w:after="0" w:line="240" w:lineRule="auto"/>
        <w:jc w:val="both"/>
        <w:rPr>
          <w:rFonts w:eastAsia="Times New Roman" w:cs="Times New Roman"/>
          <w:sz w:val="28"/>
          <w:szCs w:val="28"/>
          <w:lang w:eastAsia="ru-RU"/>
        </w:rPr>
        <w:sectPr w:rsidR="00F76E96" w:rsidSect="00102E13">
          <w:pgSz w:w="11906" w:h="16838"/>
          <w:pgMar w:top="1134" w:right="850" w:bottom="1134" w:left="1701" w:header="708" w:footer="708" w:gutter="0"/>
          <w:cols w:space="708"/>
          <w:docGrid w:linePitch="360"/>
        </w:sectPr>
      </w:pPr>
    </w:p>
    <w:p w:rsidR="00F76E96" w:rsidRDefault="00F76E96" w:rsidP="00F76E96">
      <w:pPr>
        <w:spacing w:after="0" w:line="240" w:lineRule="auto"/>
        <w:jc w:val="both"/>
        <w:rPr>
          <w:rFonts w:eastAsia="Times New Roman" w:cs="Times New Roman"/>
          <w:sz w:val="28"/>
          <w:szCs w:val="28"/>
          <w:lang w:eastAsia="ru-RU"/>
        </w:rPr>
        <w:sectPr w:rsidR="00F76E96" w:rsidSect="00F76E96">
          <w:pgSz w:w="11906" w:h="16838"/>
          <w:pgMar w:top="0" w:right="0" w:bottom="0" w:left="0" w:header="708" w:footer="708" w:gutter="0"/>
          <w:cols w:space="708"/>
          <w:docGrid w:linePitch="360"/>
        </w:sectPr>
      </w:pPr>
      <w:r>
        <w:rPr>
          <w:rFonts w:eastAsia="Times New Roman" w:cs="Times New Roman"/>
          <w:noProof/>
          <w:sz w:val="28"/>
          <w:szCs w:val="28"/>
          <w:lang w:eastAsia="ru-RU"/>
        </w:rPr>
        <w:lastRenderedPageBreak/>
        <w:drawing>
          <wp:inline distT="0" distB="0" distL="0" distR="0" wp14:anchorId="3F18AD24" wp14:editId="30B70470">
            <wp:extent cx="7556500" cy="10693400"/>
            <wp:effectExtent l="0" t="0" r="0" b="0"/>
            <wp:docPr id="1" name="Рисунок 1" descr="D:\Обучение\Рабочие программы\! 2017 РП и ФОС новые\Лист у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учение\Рабочие программы\! 2017 РП и ФОС новые\Лист ут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inline>
        </w:drawing>
      </w:r>
    </w:p>
    <w:p w:rsidR="00104973" w:rsidRPr="00104973" w:rsidRDefault="00104973" w:rsidP="00891B2E">
      <w:pPr>
        <w:spacing w:after="0"/>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8D1C9B"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ВО, утвержденным </w:t>
      </w:r>
      <w:r w:rsidRPr="006D5794">
        <w:rPr>
          <w:rFonts w:eastAsia="Times New Roman" w:cs="Times New Roman"/>
          <w:sz w:val="28"/>
          <w:szCs w:val="28"/>
          <w:lang w:eastAsia="ru-RU"/>
        </w:rPr>
        <w:t xml:space="preserve">от </w:t>
      </w:r>
      <w:r>
        <w:rPr>
          <w:rFonts w:eastAsia="Times New Roman" w:cs="Times New Roman"/>
          <w:sz w:val="28"/>
          <w:szCs w:val="28"/>
          <w:lang w:eastAsia="ru-RU"/>
        </w:rPr>
        <w:t>01.12.</w:t>
      </w:r>
      <w:r w:rsidRPr="00104973">
        <w:rPr>
          <w:rFonts w:eastAsia="Times New Roman" w:cs="Times New Roman"/>
          <w:sz w:val="28"/>
          <w:szCs w:val="28"/>
          <w:lang w:eastAsia="ru-RU"/>
        </w:rPr>
        <w:t>20</w:t>
      </w:r>
      <w:r>
        <w:rPr>
          <w:rFonts w:eastAsia="Times New Roman" w:cs="Times New Roman"/>
          <w:sz w:val="28"/>
          <w:szCs w:val="28"/>
          <w:lang w:eastAsia="ru-RU"/>
        </w:rPr>
        <w:t>16</w:t>
      </w:r>
      <w:r w:rsidRPr="00104973">
        <w:rPr>
          <w:rFonts w:eastAsia="Times New Roman" w:cs="Times New Roman"/>
          <w:sz w:val="28"/>
          <w:szCs w:val="28"/>
          <w:lang w:eastAsia="ru-RU"/>
        </w:rPr>
        <w:t xml:space="preserve">, приказ № </w:t>
      </w:r>
      <w:r w:rsidRPr="006D5794">
        <w:rPr>
          <w:rFonts w:eastAsia="Times New Roman" w:cs="Times New Roman"/>
          <w:sz w:val="28"/>
          <w:szCs w:val="28"/>
          <w:lang w:eastAsia="ru-RU"/>
        </w:rPr>
        <w:t>1509</w:t>
      </w:r>
      <w:r>
        <w:rPr>
          <w:rFonts w:eastAsia="Times New Roman" w:cs="Times New Roman"/>
          <w:sz w:val="28"/>
          <w:szCs w:val="28"/>
          <w:lang w:eastAsia="ru-RU"/>
        </w:rPr>
        <w:t xml:space="preserve"> </w:t>
      </w:r>
      <w:r w:rsidRPr="00104973">
        <w:rPr>
          <w:rFonts w:eastAsia="Times New Roman" w:cs="Times New Roman"/>
          <w:sz w:val="28"/>
          <w:szCs w:val="28"/>
          <w:lang w:eastAsia="ru-RU"/>
        </w:rPr>
        <w:t xml:space="preserve">по </w:t>
      </w:r>
      <w:r w:rsidR="00104973" w:rsidRPr="00104973">
        <w:rPr>
          <w:rFonts w:eastAsia="Times New Roman" w:cs="Times New Roman"/>
          <w:sz w:val="28"/>
          <w:szCs w:val="28"/>
          <w:lang w:eastAsia="ru-RU"/>
        </w:rPr>
        <w:t xml:space="preserve">специальности </w:t>
      </w:r>
      <w:r w:rsidR="00BC1BC8" w:rsidRPr="00BC1BC8">
        <w:rPr>
          <w:rFonts w:eastAsia="Times New Roman" w:cs="Times New Roman"/>
          <w:sz w:val="28"/>
          <w:szCs w:val="28"/>
          <w:lang w:eastAsia="ru-RU"/>
        </w:rPr>
        <w:t>10.05.03 «Информационная безопасность автоматизированных систем»  по специализации «Информационная безопасность автоматизированных систем на транспорте» по дисциплине «</w:t>
      </w:r>
      <w:r w:rsidR="008C693C" w:rsidRPr="008C693C">
        <w:rPr>
          <w:rFonts w:eastAsia="Times New Roman" w:cs="Times New Roman"/>
          <w:sz w:val="28"/>
          <w:szCs w:val="28"/>
          <w:lang w:eastAsia="ru-RU"/>
        </w:rPr>
        <w:t>Управление информационной безопасностью» (Б1.Б.19</w:t>
      </w:r>
      <w:r w:rsidR="00BC1BC8" w:rsidRPr="00BC1BC8">
        <w:rPr>
          <w:rFonts w:eastAsia="Times New Roman" w:cs="Times New Roman"/>
          <w:sz w:val="28"/>
          <w:szCs w:val="28"/>
          <w:lang w:eastAsia="ru-RU"/>
        </w:rPr>
        <w:t>)</w:t>
      </w:r>
      <w:r w:rsidR="00104973" w:rsidRPr="00104973">
        <w:rPr>
          <w:rFonts w:eastAsia="Times New Roman" w:cs="Times New Roman"/>
          <w:sz w:val="28"/>
          <w:szCs w:val="28"/>
          <w:lang w:eastAsia="ru-RU"/>
        </w:rPr>
        <w:t>.</w:t>
      </w:r>
    </w:p>
    <w:p w:rsidR="00692559" w:rsidRPr="00CE46B1" w:rsidRDefault="00104973" w:rsidP="00692559">
      <w:pPr>
        <w:spacing w:after="0" w:line="240" w:lineRule="auto"/>
        <w:ind w:firstLine="709"/>
        <w:jc w:val="both"/>
        <w:rPr>
          <w:color w:val="000000"/>
          <w:sz w:val="28"/>
          <w:szCs w:val="28"/>
        </w:rPr>
      </w:pPr>
      <w:r w:rsidRPr="00104973">
        <w:rPr>
          <w:rFonts w:eastAsia="Times New Roman" w:cs="Times New Roman"/>
          <w:sz w:val="28"/>
          <w:szCs w:val="28"/>
          <w:lang w:eastAsia="ru-RU"/>
        </w:rPr>
        <w:t xml:space="preserve">Целью изучения дисциплины является </w:t>
      </w:r>
      <w:r w:rsidR="00692559" w:rsidRPr="00CE46B1">
        <w:rPr>
          <w:color w:val="000000"/>
          <w:sz w:val="28"/>
          <w:szCs w:val="28"/>
        </w:rPr>
        <w:t>расширение и углубление профессиональной подготовки в составе других базовых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научно-исследовательская, проектная, контрольно-аналитическая, организационно-управленческая, эксплуатационная и специализацией «Информационная безопасность автоматизированных систем на транспорте».</w:t>
      </w:r>
    </w:p>
    <w:p w:rsidR="00EF2E19" w:rsidRDefault="00EF2E19" w:rsidP="00EF2E19">
      <w:pPr>
        <w:spacing w:after="0" w:line="240" w:lineRule="auto"/>
        <w:ind w:firstLine="709"/>
        <w:jc w:val="both"/>
        <w:rPr>
          <w:sz w:val="28"/>
          <w:szCs w:val="28"/>
        </w:rPr>
      </w:pPr>
      <w:r>
        <w:rPr>
          <w:sz w:val="28"/>
          <w:szCs w:val="28"/>
        </w:rPr>
        <w:t>Для достижения поставленной цели определены следующие задачи изучения дисциплины:</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 xml:space="preserve">подготовка студента к изучению дисциплин, определённых учебным планом в соответствии с указанными компетенциями; </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развитие социально-воспитательного компонента учебного процесса.</w:t>
      </w:r>
    </w:p>
    <w:p w:rsidR="008C693C" w:rsidRDefault="008C693C" w:rsidP="008C693C">
      <w:pPr>
        <w:spacing w:after="0" w:line="240" w:lineRule="auto"/>
        <w:ind w:firstLine="709"/>
        <w:jc w:val="both"/>
        <w:rPr>
          <w:color w:val="000000"/>
          <w:sz w:val="28"/>
          <w:szCs w:val="28"/>
        </w:rPr>
      </w:pPr>
      <w:r w:rsidRPr="00E1769C">
        <w:rPr>
          <w:color w:val="000000"/>
          <w:sz w:val="28"/>
          <w:szCs w:val="28"/>
        </w:rPr>
        <w:t>При изучении дисциплины решаются следующие конкретные задачи:</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принципов и методологии управления информационной безопасностью;</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методов и процесса управления инцидентами информационной безопасности;</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методов и процесса проведения аудита информационной безопасности для оценивания защищенности автоматизированных, информационно-управляющих и распределенных информационных транспортных систем и построения эффективной системы обеспечения информационной безопасности организации.</w:t>
      </w:r>
    </w:p>
    <w:p w:rsidR="00104973" w:rsidRPr="00104973" w:rsidRDefault="00104973" w:rsidP="00692559">
      <w:pPr>
        <w:spacing w:after="0" w:line="240" w:lineRule="auto"/>
        <w:ind w:firstLine="709"/>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EF2E19" w:rsidRDefault="00EF2E19" w:rsidP="00EF2E19">
      <w:pPr>
        <w:spacing w:after="0" w:line="240" w:lineRule="auto"/>
        <w:ind w:firstLine="709"/>
        <w:jc w:val="both"/>
        <w:rPr>
          <w:sz w:val="28"/>
          <w:szCs w:val="28"/>
        </w:rPr>
      </w:pPr>
      <w:r>
        <w:rPr>
          <w:b/>
          <w:bCs/>
          <w:sz w:val="28"/>
          <w:szCs w:val="28"/>
        </w:rPr>
        <w:t>ЗНАТЬ: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lastRenderedPageBreak/>
        <w:t>источники и классификацию угроз информационной безопасности;</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основные средства и способы обеспечения информационной безопасности, принципы построения систем защиты информации;</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основные методы управления информационной безопасностью;</w:t>
      </w:r>
    </w:p>
    <w:p w:rsidR="008C693C" w:rsidRPr="00E1769C" w:rsidRDefault="008C693C" w:rsidP="008C693C">
      <w:pPr>
        <w:spacing w:after="0" w:line="240" w:lineRule="auto"/>
        <w:ind w:firstLine="709"/>
        <w:jc w:val="both"/>
        <w:rPr>
          <w:sz w:val="28"/>
          <w:szCs w:val="28"/>
        </w:rPr>
      </w:pPr>
      <w:r w:rsidRPr="00E1769C">
        <w:rPr>
          <w:b/>
          <w:bCs/>
          <w:sz w:val="28"/>
          <w:szCs w:val="28"/>
        </w:rPr>
        <w:t>УМЕТЬ: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анализировать и оценивать угрозы информационной безопасности объекта;</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разрабатывать модели угроз и нарушителей информационной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выявлять уязвимости информационно-технологических ресурсов автоматизированных систем, проводить мониторинг угроз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оценивать информационные риски в автоматизированных системах;</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разрабатывать предложения по совершенствованию системы управления информационной безопасностью автоматизированных систем;</w:t>
      </w:r>
    </w:p>
    <w:p w:rsidR="008C693C" w:rsidRPr="00E1769C" w:rsidRDefault="008C693C" w:rsidP="008C693C">
      <w:pPr>
        <w:spacing w:after="0" w:line="240" w:lineRule="auto"/>
        <w:ind w:firstLine="709"/>
        <w:jc w:val="both"/>
        <w:rPr>
          <w:sz w:val="28"/>
          <w:szCs w:val="28"/>
        </w:rPr>
      </w:pPr>
      <w:r w:rsidRPr="00E1769C">
        <w:rPr>
          <w:b/>
          <w:bCs/>
          <w:sz w:val="28"/>
          <w:szCs w:val="28"/>
        </w:rPr>
        <w:t>ВЛАДЕТЬ: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мониторинга и аудита, выявления угроз информационной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управления информационной безопасностью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оценки информационных рисков.</w:t>
      </w:r>
    </w:p>
    <w:p w:rsidR="00DE16C6" w:rsidRDefault="00797A85" w:rsidP="00797A85">
      <w:pPr>
        <w:spacing w:after="0" w:line="240" w:lineRule="auto"/>
        <w:ind w:firstLine="851"/>
        <w:jc w:val="both"/>
        <w:rPr>
          <w:rFonts w:eastAsia="Times New Roman" w:cs="Times New Roman"/>
          <w:sz w:val="28"/>
          <w:szCs w:val="28"/>
          <w:lang w:eastAsia="ru-RU"/>
        </w:rPr>
      </w:pPr>
      <w:r w:rsidRPr="00EF2E19">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797A85" w:rsidRPr="00DE16C6" w:rsidRDefault="00797A85" w:rsidP="00797A85">
      <w:pPr>
        <w:spacing w:after="0" w:line="240" w:lineRule="auto"/>
        <w:ind w:firstLine="851"/>
        <w:jc w:val="both"/>
        <w:rPr>
          <w:rFonts w:eastAsia="Times New Roman" w:cs="Times New Roman"/>
          <w:sz w:val="28"/>
          <w:szCs w:val="28"/>
          <w:lang w:eastAsia="ru-RU"/>
        </w:rPr>
      </w:pPr>
      <w:r w:rsidRPr="00DE16C6">
        <w:rPr>
          <w:rFonts w:eastAsia="Times New Roman" w:cs="Times New Roman"/>
          <w:sz w:val="28"/>
          <w:szCs w:val="28"/>
          <w:lang w:eastAsia="ru-RU"/>
        </w:rPr>
        <w:t>Изучение дисциплины направлено на формирование следующих профессиональных компетенций (ПК), соответствующих видам профессиональной деятельности, на которые ориентирована программа специалитета:</w:t>
      </w:r>
      <w:r w:rsidR="008C693C">
        <w:rPr>
          <w:rFonts w:eastAsia="Times New Roman" w:cs="Times New Roman"/>
          <w:sz w:val="28"/>
          <w:szCs w:val="28"/>
          <w:lang w:eastAsia="ru-RU"/>
        </w:rPr>
        <w:t xml:space="preserve"> </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научно-исследовательская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проводить анализ рисков информационной безопасности автоматизированной системы (ПК-5);</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проектно-конструкторская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разрабатывать политику информационной безопасности автоматизированной системы (ПК-11);</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участвовать в проектировании системы управления информационной безопасностью автоматизированной системы (ПК-12);</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организационно-управленческая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организовывать работу малых коллективов исполнителей, вырабатывать и реализовывать управленческие решения в сфере профессиональной деятельности (ПК-18);</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lastRenderedPageBreak/>
        <w:t>способность разрабатывать предложения по совершенствованию системы управления информационной безопасностью автоматизированной системы (ПК-19);</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участвовать в формировании политики информационной безопасности организации и контролировать эффективность ее реализации (ПК-22);</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эксплуатационная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выполнять полный объем работ, связанных с реализацией частных политик информационной безопасности автоматизированной системы, осуществлять мониторинг и аудит безопасности автоматизированной системы (ПК-27);</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управлять информационной безопасностью автоматизированной системы (ПК-28).</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Область профессиональной деятельности обучающихся,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EF2E19">
      <w:pPr>
        <w:keepNext/>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EF2E19">
      <w:pPr>
        <w:keepNext/>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BB676A" w:rsidRPr="00BB676A">
        <w:rPr>
          <w:rFonts w:eastAsia="Times New Roman" w:cs="Times New Roman"/>
          <w:sz w:val="28"/>
          <w:szCs w:val="28"/>
          <w:lang w:eastAsia="ru-RU"/>
        </w:rPr>
        <w:t>Управление информационной безопасностью» (Б1.Б.19</w:t>
      </w:r>
      <w:r w:rsidR="00797A85">
        <w:rPr>
          <w:rFonts w:eastAsia="Times New Roman" w:cs="Times New Roman"/>
          <w:sz w:val="28"/>
          <w:szCs w:val="28"/>
          <w:lang w:eastAsia="ru-RU"/>
        </w:rPr>
        <w:t>)</w:t>
      </w:r>
      <w:r w:rsidR="00BC1BC8">
        <w:rPr>
          <w:rFonts w:eastAsia="Times New Roman" w:cs="Times New Roman"/>
          <w:sz w:val="28"/>
          <w:szCs w:val="28"/>
          <w:lang w:eastAsia="ru-RU"/>
        </w:rPr>
        <w:t xml:space="preserve"> </w:t>
      </w:r>
      <w:r w:rsidRPr="00104973">
        <w:rPr>
          <w:rFonts w:eastAsia="Times New Roman" w:cs="Times New Roman"/>
          <w:sz w:val="28"/>
          <w:szCs w:val="28"/>
          <w:lang w:eastAsia="ru-RU"/>
        </w:rPr>
        <w:t xml:space="preserve">относится </w:t>
      </w:r>
      <w:r w:rsidR="00EF2E19" w:rsidRPr="00BC1BC8">
        <w:rPr>
          <w:rFonts w:eastAsia="Times New Roman" w:cs="Times New Roman"/>
          <w:sz w:val="28"/>
          <w:szCs w:val="28"/>
          <w:lang w:eastAsia="ru-RU"/>
        </w:rPr>
        <w:t>базовой части и является обязательной</w:t>
      </w:r>
      <w:r w:rsidR="00EF2E19">
        <w:rPr>
          <w:rFonts w:eastAsia="Times New Roman" w:cs="Times New Roman"/>
          <w:sz w:val="28"/>
          <w:szCs w:val="28"/>
          <w:lang w:eastAsia="ru-RU"/>
        </w:rPr>
        <w:t xml:space="preserve"> дисциплиной</w:t>
      </w:r>
      <w:r w:rsidRPr="00BC1BC8">
        <w:rPr>
          <w:rFonts w:eastAsia="Times New Roman" w:cs="Times New Roman"/>
          <w:sz w:val="28"/>
          <w:szCs w:val="28"/>
          <w:lang w:eastAsia="ru-RU"/>
        </w:rPr>
        <w:t>.</w:t>
      </w:r>
    </w:p>
    <w:p w:rsidR="00BC1BC8" w:rsidRPr="00104973" w:rsidRDefault="00BC1BC8"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843"/>
        <w:gridCol w:w="2375"/>
      </w:tblGrid>
      <w:tr w:rsidR="00104973" w:rsidRPr="00104973" w:rsidTr="00BC1BC8">
        <w:trPr>
          <w:jc w:val="center"/>
        </w:trPr>
        <w:tc>
          <w:tcPr>
            <w:tcW w:w="5353"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843"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375" w:type="dxa"/>
            <w:vAlign w:val="center"/>
          </w:tcPr>
          <w:p w:rsidR="00104973" w:rsidRPr="00104973" w:rsidRDefault="00104973"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692559" w:rsidRPr="00104973" w:rsidTr="00043924">
        <w:trPr>
          <w:jc w:val="center"/>
        </w:trPr>
        <w:tc>
          <w:tcPr>
            <w:tcW w:w="5353" w:type="dxa"/>
            <w:vMerge/>
            <w:vAlign w:val="center"/>
          </w:tcPr>
          <w:p w:rsidR="00692559" w:rsidRPr="00104973" w:rsidRDefault="00692559" w:rsidP="00104973">
            <w:pPr>
              <w:tabs>
                <w:tab w:val="left" w:pos="851"/>
              </w:tabs>
              <w:spacing w:after="0" w:line="240" w:lineRule="auto"/>
              <w:jc w:val="center"/>
              <w:rPr>
                <w:rFonts w:eastAsia="Times New Roman" w:cs="Times New Roman"/>
                <w:sz w:val="28"/>
                <w:szCs w:val="28"/>
                <w:lang w:eastAsia="ru-RU"/>
              </w:rPr>
            </w:pPr>
          </w:p>
        </w:tc>
        <w:tc>
          <w:tcPr>
            <w:tcW w:w="1843" w:type="dxa"/>
            <w:vMerge/>
            <w:vAlign w:val="center"/>
          </w:tcPr>
          <w:p w:rsidR="00692559" w:rsidRPr="00104973" w:rsidRDefault="00692559" w:rsidP="00104973">
            <w:pPr>
              <w:tabs>
                <w:tab w:val="left" w:pos="851"/>
              </w:tabs>
              <w:spacing w:after="0" w:line="240" w:lineRule="auto"/>
              <w:jc w:val="center"/>
              <w:rPr>
                <w:rFonts w:eastAsia="Times New Roman" w:cs="Times New Roman"/>
                <w:sz w:val="28"/>
                <w:szCs w:val="28"/>
                <w:lang w:eastAsia="ru-RU"/>
              </w:rPr>
            </w:pPr>
          </w:p>
        </w:tc>
        <w:tc>
          <w:tcPr>
            <w:tcW w:w="2375" w:type="dxa"/>
            <w:vAlign w:val="center"/>
          </w:tcPr>
          <w:p w:rsidR="00692559" w:rsidRPr="00104973" w:rsidRDefault="0017099A"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9</w:t>
            </w:r>
          </w:p>
        </w:tc>
      </w:tr>
      <w:tr w:rsidR="00BB676A" w:rsidRPr="00104973" w:rsidTr="00A02F4D">
        <w:trPr>
          <w:jc w:val="center"/>
        </w:trPr>
        <w:tc>
          <w:tcPr>
            <w:tcW w:w="5353" w:type="dxa"/>
            <w:vAlign w:val="center"/>
          </w:tcPr>
          <w:p w:rsidR="00BB676A" w:rsidRPr="00104973" w:rsidRDefault="00BB676A"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BB676A" w:rsidRPr="00104973" w:rsidRDefault="00BB676A"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BB676A" w:rsidRPr="00104973" w:rsidRDefault="00BB676A"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BB676A" w:rsidRPr="00104973" w:rsidRDefault="00BB676A"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843" w:type="dxa"/>
            <w:vAlign w:val="center"/>
          </w:tcPr>
          <w:p w:rsidR="00BB676A" w:rsidRPr="00104973" w:rsidRDefault="00BB676A" w:rsidP="0013023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p w:rsidR="00BB676A" w:rsidRPr="00104973" w:rsidRDefault="00BB676A" w:rsidP="0013023D">
            <w:pPr>
              <w:tabs>
                <w:tab w:val="left" w:pos="851"/>
              </w:tabs>
              <w:spacing w:after="0" w:line="240" w:lineRule="auto"/>
              <w:jc w:val="center"/>
              <w:rPr>
                <w:rFonts w:eastAsia="Times New Roman" w:cs="Times New Roman"/>
                <w:sz w:val="28"/>
                <w:szCs w:val="28"/>
                <w:lang w:eastAsia="ru-RU"/>
              </w:rPr>
            </w:pPr>
          </w:p>
          <w:p w:rsidR="00BB676A" w:rsidRPr="00104973" w:rsidRDefault="00BB676A" w:rsidP="0013023D">
            <w:pPr>
              <w:tabs>
                <w:tab w:val="left" w:pos="851"/>
              </w:tabs>
              <w:spacing w:after="0" w:line="240" w:lineRule="auto"/>
              <w:jc w:val="center"/>
              <w:rPr>
                <w:rFonts w:eastAsia="Times New Roman" w:cs="Times New Roman"/>
                <w:sz w:val="28"/>
                <w:szCs w:val="28"/>
                <w:lang w:eastAsia="ru-RU"/>
              </w:rPr>
            </w:pPr>
          </w:p>
          <w:p w:rsidR="00BB676A" w:rsidRPr="00104973" w:rsidRDefault="00BB676A" w:rsidP="0013023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BB676A" w:rsidRPr="00104973" w:rsidRDefault="00BB676A" w:rsidP="0013023D">
            <w:pPr>
              <w:tabs>
                <w:tab w:val="left" w:pos="851"/>
              </w:tabs>
              <w:spacing w:after="0" w:line="240" w:lineRule="auto"/>
              <w:jc w:val="center"/>
              <w:rPr>
                <w:rFonts w:eastAsia="Times New Roman" w:cs="Times New Roman"/>
                <w:sz w:val="28"/>
                <w:szCs w:val="28"/>
                <w:lang w:eastAsia="ru-RU"/>
              </w:rPr>
            </w:pPr>
          </w:p>
          <w:p w:rsidR="00BB676A" w:rsidRPr="00104973" w:rsidRDefault="00BB676A" w:rsidP="0017099A">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p w:rsidR="00BB676A" w:rsidRPr="00104973" w:rsidRDefault="00BB676A" w:rsidP="00070E9D">
            <w:pPr>
              <w:tabs>
                <w:tab w:val="left" w:pos="851"/>
              </w:tabs>
              <w:spacing w:after="0" w:line="240" w:lineRule="auto"/>
              <w:jc w:val="center"/>
              <w:rPr>
                <w:rFonts w:eastAsia="Times New Roman" w:cs="Times New Roman"/>
                <w:sz w:val="28"/>
                <w:szCs w:val="28"/>
                <w:lang w:eastAsia="ru-RU"/>
              </w:rPr>
            </w:pPr>
          </w:p>
          <w:p w:rsidR="00BB676A" w:rsidRPr="00104973" w:rsidRDefault="00BB676A" w:rsidP="00070E9D">
            <w:pPr>
              <w:tabs>
                <w:tab w:val="left" w:pos="851"/>
              </w:tabs>
              <w:spacing w:after="0" w:line="240" w:lineRule="auto"/>
              <w:jc w:val="center"/>
              <w:rPr>
                <w:rFonts w:eastAsia="Times New Roman" w:cs="Times New Roman"/>
                <w:sz w:val="28"/>
                <w:szCs w:val="28"/>
                <w:lang w:eastAsia="ru-RU"/>
              </w:rPr>
            </w:pPr>
          </w:p>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BB676A" w:rsidRPr="00104973" w:rsidRDefault="00BB676A" w:rsidP="00070E9D">
            <w:pPr>
              <w:tabs>
                <w:tab w:val="left" w:pos="851"/>
              </w:tabs>
              <w:spacing w:after="0" w:line="240" w:lineRule="auto"/>
              <w:jc w:val="center"/>
              <w:rPr>
                <w:rFonts w:eastAsia="Times New Roman" w:cs="Times New Roman"/>
                <w:sz w:val="28"/>
                <w:szCs w:val="28"/>
                <w:lang w:eastAsia="ru-RU"/>
              </w:rPr>
            </w:pPr>
          </w:p>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r>
      <w:tr w:rsidR="00BB676A" w:rsidRPr="00104973" w:rsidTr="0056203B">
        <w:trPr>
          <w:jc w:val="center"/>
        </w:trPr>
        <w:tc>
          <w:tcPr>
            <w:tcW w:w="5353" w:type="dxa"/>
            <w:vAlign w:val="center"/>
          </w:tcPr>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843" w:type="dxa"/>
            <w:vAlign w:val="center"/>
          </w:tcPr>
          <w:p w:rsidR="00BB676A" w:rsidRPr="00104973" w:rsidRDefault="00BB676A" w:rsidP="0017099A">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r>
      <w:tr w:rsidR="00BB676A" w:rsidRPr="00104973" w:rsidTr="00DF3203">
        <w:trPr>
          <w:jc w:val="center"/>
        </w:trPr>
        <w:tc>
          <w:tcPr>
            <w:tcW w:w="5353" w:type="dxa"/>
            <w:vAlign w:val="center"/>
          </w:tcPr>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843" w:type="dxa"/>
            <w:vAlign w:val="center"/>
          </w:tcPr>
          <w:p w:rsidR="00BB676A" w:rsidRPr="00104973" w:rsidRDefault="00BB676A" w:rsidP="0013023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r>
      <w:tr w:rsidR="00BB676A" w:rsidRPr="00104973" w:rsidTr="00A055C2">
        <w:trPr>
          <w:jc w:val="center"/>
        </w:trPr>
        <w:tc>
          <w:tcPr>
            <w:tcW w:w="5353" w:type="dxa"/>
            <w:vAlign w:val="center"/>
          </w:tcPr>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843" w:type="dxa"/>
            <w:vAlign w:val="center"/>
          </w:tcPr>
          <w:p w:rsidR="00BB676A" w:rsidRPr="00104973" w:rsidRDefault="00BB676A" w:rsidP="0013023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BB676A" w:rsidRPr="00104973" w:rsidTr="009749B7">
        <w:trPr>
          <w:jc w:val="center"/>
        </w:trPr>
        <w:tc>
          <w:tcPr>
            <w:tcW w:w="5353" w:type="dxa"/>
            <w:vAlign w:val="center"/>
          </w:tcPr>
          <w:p w:rsidR="00BB676A" w:rsidRPr="00104973" w:rsidRDefault="00BB676A"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Общая трудоемкость: час / з.е.</w:t>
            </w:r>
          </w:p>
        </w:tc>
        <w:tc>
          <w:tcPr>
            <w:tcW w:w="1843" w:type="dxa"/>
            <w:vAlign w:val="center"/>
          </w:tcPr>
          <w:p w:rsidR="00BB676A" w:rsidRPr="00104973" w:rsidRDefault="00BB676A" w:rsidP="00BB676A">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c>
          <w:tcPr>
            <w:tcW w:w="2375" w:type="dxa"/>
            <w:vAlign w:val="center"/>
          </w:tcPr>
          <w:p w:rsidR="00BB676A" w:rsidRPr="00104973" w:rsidRDefault="00BB676A"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144/4</w:t>
            </w:r>
          </w:p>
        </w:tc>
      </w:tr>
    </w:tbl>
    <w:p w:rsidR="00104973" w:rsidRPr="00104973" w:rsidRDefault="00104973" w:rsidP="00104973">
      <w:pPr>
        <w:tabs>
          <w:tab w:val="left" w:pos="851"/>
        </w:tabs>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BB676A">
      <w:pPr>
        <w:keepNext/>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5. Содержание и структура дисциплины</w:t>
      </w:r>
    </w:p>
    <w:p w:rsidR="00104973" w:rsidRPr="00104973" w:rsidRDefault="00104973" w:rsidP="00BB676A">
      <w:pPr>
        <w:keepNext/>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p w:rsidR="00104973" w:rsidRPr="00104973" w:rsidRDefault="00104973" w:rsidP="00BB676A">
      <w:pPr>
        <w:keepNext/>
        <w:spacing w:after="0" w:line="240" w:lineRule="auto"/>
        <w:ind w:firstLine="851"/>
        <w:jc w:val="center"/>
        <w:rPr>
          <w:rFonts w:eastAsia="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787"/>
        <w:gridCol w:w="6162"/>
      </w:tblGrid>
      <w:tr w:rsidR="00104973" w:rsidRPr="00104973" w:rsidTr="005718EB">
        <w:trPr>
          <w:jc w:val="center"/>
        </w:trPr>
        <w:tc>
          <w:tcPr>
            <w:tcW w:w="622" w:type="dxa"/>
            <w:vAlign w:val="center"/>
          </w:tcPr>
          <w:p w:rsidR="00104973" w:rsidRPr="00104973" w:rsidRDefault="00104973" w:rsidP="00BB676A">
            <w:pPr>
              <w:keepNext/>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п/п</w:t>
            </w:r>
          </w:p>
        </w:tc>
        <w:tc>
          <w:tcPr>
            <w:tcW w:w="2787" w:type="dxa"/>
            <w:vAlign w:val="center"/>
          </w:tcPr>
          <w:p w:rsidR="00104973" w:rsidRPr="00104973" w:rsidRDefault="00104973" w:rsidP="00BB676A">
            <w:pPr>
              <w:keepNext/>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6162" w:type="dxa"/>
            <w:vAlign w:val="center"/>
          </w:tcPr>
          <w:p w:rsidR="00104973" w:rsidRPr="00104973" w:rsidRDefault="00104973" w:rsidP="00BB676A">
            <w:pPr>
              <w:keepNext/>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sidRPr="00DB537E">
              <w:rPr>
                <w:sz w:val="28"/>
                <w:szCs w:val="28"/>
              </w:rPr>
              <w:t>1</w:t>
            </w:r>
          </w:p>
        </w:tc>
        <w:tc>
          <w:tcPr>
            <w:tcW w:w="2787" w:type="dxa"/>
          </w:tcPr>
          <w:p w:rsidR="00BB676A" w:rsidRPr="00E1769C" w:rsidRDefault="00B03BDF" w:rsidP="00070E9D">
            <w:pPr>
              <w:spacing w:after="0" w:line="240" w:lineRule="auto"/>
              <w:rPr>
                <w:sz w:val="28"/>
                <w:szCs w:val="28"/>
              </w:rPr>
            </w:pPr>
            <w:r w:rsidRPr="00B03BDF">
              <w:rPr>
                <w:sz w:val="28"/>
                <w:szCs w:val="28"/>
              </w:rPr>
              <w:t>Методология управления информационной безопасностью</w:t>
            </w:r>
          </w:p>
        </w:tc>
        <w:tc>
          <w:tcPr>
            <w:tcW w:w="6162" w:type="dxa"/>
          </w:tcPr>
          <w:p w:rsidR="00B03BDF" w:rsidRDefault="00B03BDF" w:rsidP="00B03BDF">
            <w:pPr>
              <w:tabs>
                <w:tab w:val="num" w:pos="0"/>
              </w:tabs>
              <w:spacing w:after="0" w:line="240" w:lineRule="auto"/>
              <w:jc w:val="both"/>
              <w:rPr>
                <w:sz w:val="28"/>
                <w:szCs w:val="28"/>
              </w:rPr>
            </w:pPr>
            <w:r w:rsidRPr="001C0094">
              <w:rPr>
                <w:sz w:val="28"/>
                <w:szCs w:val="28"/>
              </w:rPr>
              <w:t>Проблема информационной безопасности и защиты информации</w:t>
            </w:r>
            <w:r>
              <w:rPr>
                <w:sz w:val="28"/>
                <w:szCs w:val="28"/>
              </w:rPr>
              <w:t>.</w:t>
            </w:r>
          </w:p>
          <w:p w:rsidR="00B03BDF" w:rsidRPr="00B03BDF" w:rsidRDefault="00B03BDF" w:rsidP="00B03BDF">
            <w:pPr>
              <w:tabs>
                <w:tab w:val="num" w:pos="0"/>
              </w:tabs>
              <w:spacing w:after="0" w:line="240" w:lineRule="auto"/>
              <w:jc w:val="both"/>
              <w:rPr>
                <w:sz w:val="28"/>
                <w:szCs w:val="28"/>
              </w:rPr>
            </w:pPr>
            <w:r w:rsidRPr="00B03BDF">
              <w:rPr>
                <w:sz w:val="28"/>
                <w:szCs w:val="28"/>
              </w:rPr>
              <w:t>Верификационный и риск-ориентированный подходы к обеспечению и управлен</w:t>
            </w:r>
            <w:r>
              <w:rPr>
                <w:sz w:val="28"/>
                <w:szCs w:val="28"/>
              </w:rPr>
              <w:t>ию информационной безопасностью.</w:t>
            </w:r>
          </w:p>
          <w:p w:rsidR="00BB676A" w:rsidRDefault="00B03BDF" w:rsidP="00B03BDF">
            <w:pPr>
              <w:tabs>
                <w:tab w:val="num" w:pos="0"/>
              </w:tabs>
              <w:spacing w:after="0" w:line="240" w:lineRule="auto"/>
              <w:jc w:val="both"/>
              <w:rPr>
                <w:sz w:val="28"/>
                <w:szCs w:val="28"/>
              </w:rPr>
            </w:pPr>
            <w:r w:rsidRPr="00B03BDF">
              <w:rPr>
                <w:sz w:val="28"/>
                <w:szCs w:val="28"/>
              </w:rPr>
              <w:t>Организационно-правовые аспекты и процессная модель управления информационной безопасностью</w:t>
            </w:r>
            <w:r>
              <w:rPr>
                <w:sz w:val="28"/>
                <w:szCs w:val="28"/>
              </w:rPr>
              <w:t>.</w:t>
            </w:r>
          </w:p>
          <w:p w:rsidR="00B03BDF" w:rsidRPr="00E1769C" w:rsidRDefault="00B03BDF" w:rsidP="00B03BDF">
            <w:pPr>
              <w:tabs>
                <w:tab w:val="num" w:pos="0"/>
              </w:tabs>
              <w:spacing w:after="0" w:line="240" w:lineRule="auto"/>
              <w:jc w:val="both"/>
              <w:rPr>
                <w:sz w:val="28"/>
                <w:szCs w:val="28"/>
              </w:rPr>
            </w:pPr>
            <w:r w:rsidRPr="00B03BDF">
              <w:rPr>
                <w:sz w:val="28"/>
                <w:szCs w:val="28"/>
              </w:rPr>
              <w:t>Автоматизированные средства поддержки системы управления информационной безопасностью на железнодорожном транспорте</w:t>
            </w:r>
            <w:r>
              <w:rPr>
                <w:sz w:val="28"/>
                <w:szCs w:val="28"/>
              </w:rPr>
              <w:t>.</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sidRPr="00DB537E">
              <w:rPr>
                <w:sz w:val="28"/>
                <w:szCs w:val="28"/>
              </w:rPr>
              <w:t>2</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построения систем защиты информации, включающие этап анализа рисков. Методики и программные продукты для оценки рисков.</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3</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4</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Аудит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 xml:space="preserve">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проведения аудита информационной безопасности. </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5</w:t>
            </w:r>
          </w:p>
        </w:tc>
        <w:tc>
          <w:tcPr>
            <w:tcW w:w="2787" w:type="dxa"/>
          </w:tcPr>
          <w:p w:rsidR="00BB676A" w:rsidRPr="00E1769C" w:rsidRDefault="00BB676A" w:rsidP="00070E9D">
            <w:pPr>
              <w:spacing w:after="0" w:line="240" w:lineRule="auto"/>
              <w:rPr>
                <w:sz w:val="28"/>
                <w:szCs w:val="28"/>
              </w:rPr>
            </w:pPr>
            <w:r w:rsidRPr="00E1769C">
              <w:rPr>
                <w:sz w:val="28"/>
                <w:szCs w:val="28"/>
              </w:rPr>
              <w:t xml:space="preserve">Технические аспекты управления </w:t>
            </w:r>
            <w:r w:rsidRPr="00E1769C">
              <w:rPr>
                <w:sz w:val="28"/>
                <w:szCs w:val="28"/>
              </w:rPr>
              <w:lastRenderedPageBreak/>
              <w:t>информационной безопасностью</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lastRenderedPageBreak/>
              <w:t xml:space="preserve">Управление и обеспечение информационной безопасности компьютерных сетей организации - </w:t>
            </w:r>
            <w:r w:rsidRPr="00E1769C">
              <w:rPr>
                <w:sz w:val="28"/>
                <w:szCs w:val="28"/>
              </w:rPr>
              <w:lastRenderedPageBreak/>
              <w:t xml:space="preserve">функциональные области, базовые задачи, архитектура, основные характеристики. </w:t>
            </w:r>
            <w:bookmarkStart w:id="0" w:name="_Toc30685588"/>
            <w:r w:rsidRPr="00E1769C">
              <w:rPr>
                <w:sz w:val="28"/>
                <w:szCs w:val="28"/>
              </w:rPr>
              <w:t>Управление на основе контроля состояния</w:t>
            </w:r>
            <w:bookmarkEnd w:id="0"/>
            <w:r w:rsidRPr="00E1769C">
              <w:rPr>
                <w:sz w:val="28"/>
                <w:szCs w:val="28"/>
              </w:rPr>
              <w:t>.</w:t>
            </w:r>
            <w:bookmarkStart w:id="1" w:name="_Toc500057916"/>
            <w:bookmarkStart w:id="2" w:name="_Toc30685589"/>
            <w:r w:rsidRPr="00E1769C">
              <w:rPr>
                <w:sz w:val="28"/>
                <w:szCs w:val="28"/>
              </w:rPr>
              <w:t xml:space="preserve"> Управление аппаратными средствами компьютеров</w:t>
            </w:r>
            <w:bookmarkEnd w:id="1"/>
            <w:r w:rsidRPr="00E1769C">
              <w:rPr>
                <w:sz w:val="28"/>
                <w:szCs w:val="28"/>
              </w:rPr>
              <w:t xml:space="preserve"> на основе технологии WFM</w:t>
            </w:r>
            <w:bookmarkEnd w:id="2"/>
            <w:r w:rsidRPr="00E1769C">
              <w:rPr>
                <w:sz w:val="28"/>
                <w:szCs w:val="28"/>
              </w:rPr>
              <w:t>. Управление на основе правил системной политики: стандарты LDAP, DEN, COPS.</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B03BDF" w:rsidRPr="00104973" w:rsidTr="00A76981">
        <w:trPr>
          <w:jc w:val="center"/>
        </w:trPr>
        <w:tc>
          <w:tcPr>
            <w:tcW w:w="628" w:type="dxa"/>
            <w:vAlign w:val="center"/>
          </w:tcPr>
          <w:p w:rsidR="00B03BDF" w:rsidRPr="00104973" w:rsidRDefault="00B03BDF"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4896" w:type="dxa"/>
          </w:tcPr>
          <w:p w:rsidR="00B03BDF" w:rsidRPr="00E1769C" w:rsidRDefault="00B03BDF" w:rsidP="00785674">
            <w:pPr>
              <w:spacing w:after="0" w:line="240" w:lineRule="auto"/>
              <w:rPr>
                <w:sz w:val="28"/>
                <w:szCs w:val="28"/>
              </w:rPr>
            </w:pPr>
            <w:r w:rsidRPr="00B03BDF">
              <w:rPr>
                <w:sz w:val="28"/>
                <w:szCs w:val="28"/>
              </w:rPr>
              <w:t>Методология управления информационной безопасностью</w:t>
            </w:r>
          </w:p>
        </w:tc>
        <w:tc>
          <w:tcPr>
            <w:tcW w:w="992" w:type="dxa"/>
            <w:vAlign w:val="center"/>
          </w:tcPr>
          <w:p w:rsidR="00B03BDF" w:rsidRPr="00F27BA2" w:rsidRDefault="00B03BDF" w:rsidP="0013023D">
            <w:pPr>
              <w:spacing w:after="0" w:line="240" w:lineRule="auto"/>
              <w:jc w:val="center"/>
              <w:rPr>
                <w:sz w:val="28"/>
                <w:szCs w:val="28"/>
              </w:rPr>
            </w:pPr>
            <w:r>
              <w:rPr>
                <w:sz w:val="28"/>
                <w:szCs w:val="28"/>
              </w:rPr>
              <w:t>4</w:t>
            </w:r>
          </w:p>
        </w:tc>
        <w:tc>
          <w:tcPr>
            <w:tcW w:w="992" w:type="dxa"/>
            <w:vAlign w:val="center"/>
          </w:tcPr>
          <w:p w:rsidR="00B03BDF" w:rsidRPr="00F27BA2" w:rsidRDefault="00B03BDF" w:rsidP="0013023D">
            <w:pPr>
              <w:spacing w:after="0" w:line="240" w:lineRule="auto"/>
              <w:jc w:val="center"/>
              <w:rPr>
                <w:sz w:val="28"/>
                <w:szCs w:val="28"/>
              </w:rPr>
            </w:pPr>
          </w:p>
        </w:tc>
        <w:tc>
          <w:tcPr>
            <w:tcW w:w="992" w:type="dxa"/>
            <w:vAlign w:val="center"/>
          </w:tcPr>
          <w:p w:rsidR="00B03BDF" w:rsidRPr="00E1769C" w:rsidRDefault="00B03BDF" w:rsidP="00070E9D">
            <w:pPr>
              <w:spacing w:after="0" w:line="240" w:lineRule="auto"/>
              <w:jc w:val="center"/>
              <w:rPr>
                <w:sz w:val="28"/>
                <w:szCs w:val="28"/>
              </w:rPr>
            </w:pPr>
            <w:r w:rsidRPr="00E1769C">
              <w:rPr>
                <w:sz w:val="28"/>
                <w:szCs w:val="28"/>
              </w:rPr>
              <w:t>4</w:t>
            </w:r>
          </w:p>
        </w:tc>
        <w:tc>
          <w:tcPr>
            <w:tcW w:w="851" w:type="dxa"/>
            <w:vAlign w:val="center"/>
          </w:tcPr>
          <w:p w:rsidR="00B03BDF" w:rsidRPr="00F27BA2" w:rsidRDefault="00B03BDF" w:rsidP="005718EB">
            <w:pPr>
              <w:spacing w:after="0" w:line="240" w:lineRule="auto"/>
              <w:jc w:val="center"/>
              <w:rPr>
                <w:sz w:val="28"/>
                <w:szCs w:val="28"/>
              </w:rPr>
            </w:pPr>
            <w:r>
              <w:rPr>
                <w:sz w:val="28"/>
                <w:szCs w:val="28"/>
              </w:rPr>
              <w:t>6</w:t>
            </w:r>
          </w:p>
        </w:tc>
      </w:tr>
      <w:tr w:rsidR="00BB676A" w:rsidRPr="00104973" w:rsidTr="00A76981">
        <w:trPr>
          <w:jc w:val="center"/>
        </w:trPr>
        <w:tc>
          <w:tcPr>
            <w:tcW w:w="628" w:type="dxa"/>
            <w:vAlign w:val="center"/>
          </w:tcPr>
          <w:p w:rsidR="00BB676A" w:rsidRPr="00104973" w:rsidRDefault="00BB676A" w:rsidP="00FA4C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4896" w:type="dxa"/>
          </w:tcPr>
          <w:p w:rsidR="00BB676A" w:rsidRPr="00E1769C" w:rsidRDefault="00BB676A"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992" w:type="dxa"/>
            <w:vAlign w:val="center"/>
          </w:tcPr>
          <w:p w:rsidR="00BB676A" w:rsidRDefault="00BB676A" w:rsidP="0013023D">
            <w:pPr>
              <w:spacing w:after="0" w:line="240" w:lineRule="auto"/>
              <w:jc w:val="center"/>
              <w:rPr>
                <w:sz w:val="28"/>
                <w:szCs w:val="28"/>
              </w:rPr>
            </w:pPr>
            <w:r>
              <w:rPr>
                <w:sz w:val="28"/>
                <w:szCs w:val="28"/>
              </w:rPr>
              <w:t>4</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BB676A">
            <w:pPr>
              <w:spacing w:after="0" w:line="240" w:lineRule="auto"/>
              <w:jc w:val="center"/>
              <w:rPr>
                <w:sz w:val="28"/>
                <w:szCs w:val="28"/>
              </w:rPr>
            </w:pPr>
            <w:r w:rsidRPr="00E1769C">
              <w:rPr>
                <w:sz w:val="28"/>
                <w:szCs w:val="28"/>
              </w:rPr>
              <w:t>1</w:t>
            </w:r>
            <w:r>
              <w:rPr>
                <w:sz w:val="28"/>
                <w:szCs w:val="28"/>
              </w:rPr>
              <w:t>4</w:t>
            </w:r>
          </w:p>
        </w:tc>
        <w:tc>
          <w:tcPr>
            <w:tcW w:w="851" w:type="dxa"/>
            <w:vAlign w:val="center"/>
          </w:tcPr>
          <w:p w:rsidR="00BB676A" w:rsidRPr="00F27BA2" w:rsidRDefault="00BB676A" w:rsidP="00BB676A">
            <w:pPr>
              <w:spacing w:after="0" w:line="240" w:lineRule="auto"/>
              <w:jc w:val="center"/>
              <w:rPr>
                <w:sz w:val="28"/>
                <w:szCs w:val="28"/>
              </w:rPr>
            </w:pPr>
            <w:r>
              <w:rPr>
                <w:sz w:val="28"/>
                <w:szCs w:val="28"/>
              </w:rPr>
              <w:t>13</w:t>
            </w:r>
          </w:p>
        </w:tc>
      </w:tr>
      <w:tr w:rsidR="00BB676A" w:rsidRPr="00104973" w:rsidTr="00A76981">
        <w:trPr>
          <w:jc w:val="center"/>
        </w:trPr>
        <w:tc>
          <w:tcPr>
            <w:tcW w:w="628" w:type="dxa"/>
            <w:vAlign w:val="center"/>
          </w:tcPr>
          <w:p w:rsidR="00BB676A" w:rsidRPr="00104973" w:rsidRDefault="00BB676A" w:rsidP="00FA4C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4896" w:type="dxa"/>
          </w:tcPr>
          <w:p w:rsidR="00BB676A" w:rsidRPr="00E1769C" w:rsidRDefault="00BB676A"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992" w:type="dxa"/>
            <w:vAlign w:val="center"/>
          </w:tcPr>
          <w:p w:rsidR="00BB676A" w:rsidRDefault="00BB676A" w:rsidP="0013023D">
            <w:pPr>
              <w:spacing w:after="0" w:line="240" w:lineRule="auto"/>
              <w:jc w:val="center"/>
              <w:rPr>
                <w:sz w:val="28"/>
                <w:szCs w:val="28"/>
              </w:rPr>
            </w:pPr>
            <w:r>
              <w:rPr>
                <w:sz w:val="28"/>
                <w:szCs w:val="28"/>
              </w:rPr>
              <w:t>4</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070E9D">
            <w:pPr>
              <w:spacing w:after="0" w:line="240" w:lineRule="auto"/>
              <w:jc w:val="center"/>
              <w:rPr>
                <w:sz w:val="28"/>
                <w:szCs w:val="28"/>
              </w:rPr>
            </w:pPr>
            <w:r w:rsidRPr="00E1769C">
              <w:rPr>
                <w:sz w:val="28"/>
                <w:szCs w:val="28"/>
              </w:rPr>
              <w:t>6</w:t>
            </w:r>
          </w:p>
        </w:tc>
        <w:tc>
          <w:tcPr>
            <w:tcW w:w="851" w:type="dxa"/>
            <w:vAlign w:val="center"/>
          </w:tcPr>
          <w:p w:rsidR="00BB676A" w:rsidRPr="00F27BA2" w:rsidRDefault="00BB676A" w:rsidP="005718EB">
            <w:pPr>
              <w:spacing w:after="0" w:line="240" w:lineRule="auto"/>
              <w:jc w:val="center"/>
              <w:rPr>
                <w:sz w:val="28"/>
                <w:szCs w:val="28"/>
              </w:rPr>
            </w:pPr>
            <w:r>
              <w:rPr>
                <w:sz w:val="28"/>
                <w:szCs w:val="28"/>
              </w:rPr>
              <w:t>10</w:t>
            </w:r>
          </w:p>
        </w:tc>
      </w:tr>
      <w:tr w:rsidR="00BB676A" w:rsidRPr="00104973" w:rsidTr="00A76981">
        <w:trPr>
          <w:jc w:val="center"/>
        </w:trPr>
        <w:tc>
          <w:tcPr>
            <w:tcW w:w="628" w:type="dxa"/>
            <w:vAlign w:val="center"/>
          </w:tcPr>
          <w:p w:rsidR="00BB676A" w:rsidRPr="00104973" w:rsidRDefault="00BB676A"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4896" w:type="dxa"/>
          </w:tcPr>
          <w:p w:rsidR="00BB676A" w:rsidRPr="00E1769C" w:rsidRDefault="00BB676A" w:rsidP="00070E9D">
            <w:pPr>
              <w:spacing w:after="0" w:line="240" w:lineRule="auto"/>
              <w:ind w:left="31" w:right="180"/>
              <w:rPr>
                <w:sz w:val="28"/>
                <w:szCs w:val="28"/>
              </w:rPr>
            </w:pPr>
            <w:r w:rsidRPr="00E1769C">
              <w:rPr>
                <w:sz w:val="28"/>
                <w:szCs w:val="28"/>
              </w:rPr>
              <w:t>Аудит информационной безопасности</w:t>
            </w:r>
          </w:p>
        </w:tc>
        <w:tc>
          <w:tcPr>
            <w:tcW w:w="992" w:type="dxa"/>
            <w:vAlign w:val="center"/>
          </w:tcPr>
          <w:p w:rsidR="00BB676A" w:rsidRPr="00F27BA2" w:rsidRDefault="00BB676A" w:rsidP="0013023D">
            <w:pPr>
              <w:spacing w:after="0" w:line="240" w:lineRule="auto"/>
              <w:jc w:val="center"/>
              <w:rPr>
                <w:sz w:val="28"/>
                <w:szCs w:val="28"/>
              </w:rPr>
            </w:pPr>
            <w:r>
              <w:rPr>
                <w:sz w:val="28"/>
                <w:szCs w:val="28"/>
              </w:rPr>
              <w:t>4</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070E9D">
            <w:pPr>
              <w:spacing w:after="0" w:line="240" w:lineRule="auto"/>
              <w:jc w:val="center"/>
              <w:rPr>
                <w:sz w:val="28"/>
                <w:szCs w:val="28"/>
              </w:rPr>
            </w:pPr>
            <w:r w:rsidRPr="00E1769C">
              <w:rPr>
                <w:sz w:val="28"/>
                <w:szCs w:val="28"/>
              </w:rPr>
              <w:t>6</w:t>
            </w:r>
          </w:p>
        </w:tc>
        <w:tc>
          <w:tcPr>
            <w:tcW w:w="851" w:type="dxa"/>
            <w:vAlign w:val="center"/>
          </w:tcPr>
          <w:p w:rsidR="00BB676A" w:rsidRPr="00F27BA2" w:rsidRDefault="00BB676A" w:rsidP="005718EB">
            <w:pPr>
              <w:spacing w:after="0" w:line="240" w:lineRule="auto"/>
              <w:jc w:val="center"/>
              <w:rPr>
                <w:sz w:val="28"/>
                <w:szCs w:val="28"/>
              </w:rPr>
            </w:pPr>
            <w:r>
              <w:rPr>
                <w:sz w:val="28"/>
                <w:szCs w:val="28"/>
              </w:rPr>
              <w:t>8</w:t>
            </w:r>
          </w:p>
        </w:tc>
      </w:tr>
      <w:tr w:rsidR="00BB676A" w:rsidRPr="00104973" w:rsidTr="00A76981">
        <w:trPr>
          <w:jc w:val="center"/>
        </w:trPr>
        <w:tc>
          <w:tcPr>
            <w:tcW w:w="628" w:type="dxa"/>
            <w:vAlign w:val="center"/>
          </w:tcPr>
          <w:p w:rsidR="00BB676A" w:rsidRPr="00104973" w:rsidRDefault="00BB676A"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4896" w:type="dxa"/>
          </w:tcPr>
          <w:p w:rsidR="00BB676A" w:rsidRPr="00E1769C" w:rsidRDefault="00BB676A" w:rsidP="00070E9D">
            <w:pPr>
              <w:spacing w:after="0" w:line="240" w:lineRule="auto"/>
              <w:rPr>
                <w:sz w:val="28"/>
                <w:szCs w:val="28"/>
              </w:rPr>
            </w:pPr>
            <w:r w:rsidRPr="00E1769C">
              <w:rPr>
                <w:sz w:val="28"/>
                <w:szCs w:val="28"/>
              </w:rPr>
              <w:t>Технические аспекты управления информационной безопасностью</w:t>
            </w:r>
          </w:p>
        </w:tc>
        <w:tc>
          <w:tcPr>
            <w:tcW w:w="992" w:type="dxa"/>
            <w:vAlign w:val="center"/>
          </w:tcPr>
          <w:p w:rsidR="00BB676A" w:rsidRPr="00F27BA2" w:rsidRDefault="00BB676A" w:rsidP="005718EB">
            <w:pPr>
              <w:spacing w:after="0" w:line="240" w:lineRule="auto"/>
              <w:jc w:val="center"/>
              <w:rPr>
                <w:sz w:val="28"/>
                <w:szCs w:val="28"/>
              </w:rPr>
            </w:pPr>
            <w:r>
              <w:rPr>
                <w:sz w:val="28"/>
                <w:szCs w:val="28"/>
              </w:rPr>
              <w:t>2</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070E9D">
            <w:pPr>
              <w:spacing w:after="0" w:line="240" w:lineRule="auto"/>
              <w:jc w:val="center"/>
              <w:rPr>
                <w:sz w:val="28"/>
                <w:szCs w:val="28"/>
              </w:rPr>
            </w:pPr>
            <w:r w:rsidRPr="00E1769C">
              <w:rPr>
                <w:sz w:val="28"/>
                <w:szCs w:val="28"/>
              </w:rPr>
              <w:t>6</w:t>
            </w:r>
          </w:p>
        </w:tc>
        <w:tc>
          <w:tcPr>
            <w:tcW w:w="851" w:type="dxa"/>
            <w:vAlign w:val="center"/>
          </w:tcPr>
          <w:p w:rsidR="00BB676A" w:rsidRPr="00F27BA2" w:rsidRDefault="00BB676A" w:rsidP="005718EB">
            <w:pPr>
              <w:spacing w:after="0" w:line="240" w:lineRule="auto"/>
              <w:jc w:val="center"/>
              <w:rPr>
                <w:sz w:val="28"/>
                <w:szCs w:val="28"/>
              </w:rPr>
            </w:pPr>
            <w:r>
              <w:rPr>
                <w:sz w:val="28"/>
                <w:szCs w:val="28"/>
              </w:rPr>
              <w:t>8</w:t>
            </w:r>
          </w:p>
        </w:tc>
      </w:tr>
      <w:tr w:rsidR="00BB676A" w:rsidRPr="00104973" w:rsidTr="00104973">
        <w:trPr>
          <w:jc w:val="center"/>
        </w:trPr>
        <w:tc>
          <w:tcPr>
            <w:tcW w:w="5524" w:type="dxa"/>
            <w:gridSpan w:val="2"/>
            <w:vAlign w:val="center"/>
          </w:tcPr>
          <w:p w:rsidR="00BB676A" w:rsidRPr="00104973" w:rsidRDefault="00BB676A"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BB676A" w:rsidRPr="00104973" w:rsidRDefault="00BB676A" w:rsidP="005718EB">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tc>
        <w:tc>
          <w:tcPr>
            <w:tcW w:w="992" w:type="dxa"/>
            <w:vAlign w:val="center"/>
          </w:tcPr>
          <w:p w:rsidR="00BB676A" w:rsidRPr="00104973" w:rsidRDefault="00BB676A" w:rsidP="00104973">
            <w:pPr>
              <w:spacing w:after="0" w:line="240" w:lineRule="auto"/>
              <w:jc w:val="center"/>
              <w:rPr>
                <w:rFonts w:eastAsia="Times New Roman" w:cs="Times New Roman"/>
                <w:sz w:val="28"/>
                <w:szCs w:val="28"/>
                <w:lang w:eastAsia="ru-RU"/>
              </w:rPr>
            </w:pPr>
          </w:p>
        </w:tc>
        <w:tc>
          <w:tcPr>
            <w:tcW w:w="992" w:type="dxa"/>
            <w:vAlign w:val="center"/>
          </w:tcPr>
          <w:p w:rsidR="00BB676A" w:rsidRPr="00104973" w:rsidRDefault="00BB676A" w:rsidP="005718EB">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851" w:type="dxa"/>
            <w:vAlign w:val="center"/>
          </w:tcPr>
          <w:p w:rsidR="00BB676A" w:rsidRPr="00104973" w:rsidRDefault="00BB676A" w:rsidP="005718EB">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889"/>
        <w:gridCol w:w="5600"/>
      </w:tblGrid>
      <w:tr w:rsidR="00104973" w:rsidRPr="00104973" w:rsidTr="008A3C26">
        <w:trPr>
          <w:jc w:val="center"/>
        </w:trPr>
        <w:tc>
          <w:tcPr>
            <w:tcW w:w="653"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w:t>
            </w: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п/п</w:t>
            </w:r>
          </w:p>
        </w:tc>
        <w:tc>
          <w:tcPr>
            <w:tcW w:w="2889"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00"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Перечень учебно-методического обеспечения</w:t>
            </w:r>
          </w:p>
        </w:tc>
      </w:tr>
      <w:tr w:rsidR="00B03BDF" w:rsidRPr="00104973" w:rsidTr="008A3C26">
        <w:trPr>
          <w:jc w:val="center"/>
        </w:trPr>
        <w:tc>
          <w:tcPr>
            <w:tcW w:w="653" w:type="dxa"/>
            <w:vAlign w:val="center"/>
          </w:tcPr>
          <w:p w:rsidR="00B03BDF" w:rsidRPr="00104973" w:rsidRDefault="00B03BDF"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2889" w:type="dxa"/>
          </w:tcPr>
          <w:p w:rsidR="00B03BDF" w:rsidRPr="00E1769C" w:rsidRDefault="00B03BDF" w:rsidP="00785674">
            <w:pPr>
              <w:spacing w:after="0" w:line="240" w:lineRule="auto"/>
              <w:rPr>
                <w:sz w:val="28"/>
                <w:szCs w:val="28"/>
              </w:rPr>
            </w:pPr>
            <w:r w:rsidRPr="00B03BDF">
              <w:rPr>
                <w:sz w:val="28"/>
                <w:szCs w:val="28"/>
              </w:rPr>
              <w:t>Методология управления информационной безопасностью</w:t>
            </w:r>
          </w:p>
        </w:tc>
        <w:tc>
          <w:tcPr>
            <w:tcW w:w="5600" w:type="dxa"/>
            <w:vAlign w:val="center"/>
          </w:tcPr>
          <w:p w:rsidR="00B03BDF" w:rsidRPr="008A3C26" w:rsidRDefault="00B03BDF"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B03BDF" w:rsidRPr="00B03BDF" w:rsidRDefault="00B03BDF"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B03BDF">
              <w:rPr>
                <w:rFonts w:eastAsia="Times New Roman" w:cs="Times New Roman"/>
                <w:bCs/>
                <w:sz w:val="28"/>
                <w:szCs w:val="28"/>
                <w:lang w:eastAsia="ru-RU"/>
              </w:rPr>
              <w:t>Курило А.П., Милославская Н.Г., Сенаторов М.Ю., Толстой А.И. Основы управления информационной безопасностью. - М.: Горячая линия–Телеком, 2014. - 244 с.</w:t>
            </w:r>
          </w:p>
          <w:p w:rsidR="00B03BDF" w:rsidRPr="00104973" w:rsidRDefault="00B03BDF" w:rsidP="00B03BDF">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3. </w:t>
            </w:r>
            <w:r w:rsidRPr="00B03BDF">
              <w:rPr>
                <w:rFonts w:eastAsia="Times New Roman" w:cs="Times New Roman"/>
                <w:bCs/>
                <w:sz w:val="28"/>
                <w:szCs w:val="28"/>
                <w:lang w:eastAsia="ru-RU"/>
              </w:rPr>
              <w:t xml:space="preserve">Автоматизированные средства поддержки системы управления информационной безопасностью на железнодорожном </w:t>
            </w:r>
            <w:r w:rsidRPr="00B03BDF">
              <w:rPr>
                <w:rFonts w:eastAsia="Times New Roman" w:cs="Times New Roman"/>
                <w:bCs/>
                <w:sz w:val="28"/>
                <w:szCs w:val="28"/>
                <w:lang w:eastAsia="ru-RU"/>
              </w:rPr>
              <w:lastRenderedPageBreak/>
              <w:t>транспорте</w:t>
            </w:r>
            <w:r>
              <w:rPr>
                <w:rFonts w:eastAsia="Times New Roman" w:cs="Times New Roman"/>
                <w:bCs/>
                <w:sz w:val="28"/>
                <w:szCs w:val="28"/>
                <w:lang w:eastAsia="ru-RU"/>
              </w:rPr>
              <w:t>: учебное пособие. – СПб: ПГУПС, 2016. – 45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2</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5600" w:type="dxa"/>
            <w:vAlign w:val="center"/>
          </w:tcPr>
          <w:p w:rsid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8A3C26" w:rsidRP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E1769C">
              <w:rPr>
                <w:sz w:val="28"/>
                <w:szCs w:val="28"/>
              </w:rPr>
              <w:t>Корниенко А.А., Диасамидзе С.В. Аудит и управление информационной безопасностью (учебное пособие). - СПб.: ПГУПС, 2011. – 83 с.</w:t>
            </w:r>
          </w:p>
          <w:p w:rsidR="008A3C26" w:rsidRPr="00104973"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3.</w:t>
            </w:r>
            <w:r w:rsidRPr="00E1769C">
              <w:rPr>
                <w:sz w:val="28"/>
                <w:szCs w:val="28"/>
              </w:rPr>
              <w:t xml:space="preserve"> Милославская Н.Г., Сенаторов М.Ю., Толстой А.И. Управление рисками информационной безопасности. – М.: Горячая линия–Телеком, 2014. - 130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5600" w:type="dxa"/>
            <w:vAlign w:val="center"/>
          </w:tcPr>
          <w:p w:rsidR="008A3C26" w:rsidRP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8A3C26" w:rsidRDefault="008A3C26" w:rsidP="008A3C26">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8A3C26">
              <w:rPr>
                <w:rFonts w:eastAsia="Times New Roman" w:cs="Times New Roman"/>
                <w:bCs/>
                <w:sz w:val="28"/>
                <w:szCs w:val="28"/>
                <w:lang w:eastAsia="ru-RU"/>
              </w:rPr>
              <w:t>Корниенко А.А., Диасамидзе С.В. Аудит и управление информационной безопасностью (учебное пособие). - СПб.: ПГУПС, 2011. – 83 с.</w:t>
            </w:r>
          </w:p>
          <w:p w:rsidR="008A3C26" w:rsidRPr="00104973" w:rsidRDefault="008A3C26" w:rsidP="008A3C26">
            <w:pPr>
              <w:spacing w:after="0" w:line="240" w:lineRule="auto"/>
              <w:jc w:val="both"/>
              <w:rPr>
                <w:rFonts w:eastAsia="Times New Roman" w:cs="Times New Roman"/>
                <w:bCs/>
                <w:sz w:val="28"/>
                <w:szCs w:val="28"/>
                <w:lang w:eastAsia="ru-RU"/>
              </w:rPr>
            </w:pPr>
            <w:r>
              <w:rPr>
                <w:sz w:val="28"/>
                <w:szCs w:val="28"/>
              </w:rPr>
              <w:t xml:space="preserve">3. </w:t>
            </w:r>
            <w:r w:rsidRPr="008A3C26">
              <w:rPr>
                <w:sz w:val="28"/>
                <w:szCs w:val="28"/>
              </w:rPr>
              <w:t xml:space="preserve">Н. Г. Милославская, М. Ю. Сенаторов, А. И. Толстой. Управление инцидентами информационной безопасности и непрерывностью бизнеса: учебное пособие </w:t>
            </w:r>
            <w:r>
              <w:rPr>
                <w:sz w:val="28"/>
                <w:szCs w:val="28"/>
              </w:rPr>
              <w:t>–</w:t>
            </w:r>
            <w:r w:rsidRPr="008A3C26">
              <w:rPr>
                <w:sz w:val="28"/>
                <w:szCs w:val="28"/>
              </w:rPr>
              <w:t xml:space="preserve"> М</w:t>
            </w:r>
            <w:r>
              <w:rPr>
                <w:sz w:val="28"/>
                <w:szCs w:val="28"/>
              </w:rPr>
              <w:t>.</w:t>
            </w:r>
            <w:r w:rsidRPr="008A3C26">
              <w:rPr>
                <w:sz w:val="28"/>
                <w:szCs w:val="28"/>
              </w:rPr>
              <w:t xml:space="preserve"> : Горячая линия - Телеком, 2012. - 168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Аудит информационной безопасности</w:t>
            </w:r>
          </w:p>
        </w:tc>
        <w:tc>
          <w:tcPr>
            <w:tcW w:w="5600" w:type="dxa"/>
            <w:vAlign w:val="center"/>
          </w:tcPr>
          <w:p w:rsidR="008A3C26" w:rsidRDefault="008A3C26" w:rsidP="008A3C26">
            <w:pPr>
              <w:tabs>
                <w:tab w:val="left" w:pos="34"/>
              </w:tabs>
              <w:spacing w:after="0" w:line="240" w:lineRule="auto"/>
              <w:ind w:left="34"/>
              <w:jc w:val="both"/>
              <w:rPr>
                <w:sz w:val="28"/>
                <w:szCs w:val="28"/>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r w:rsidRPr="00E1769C">
              <w:rPr>
                <w:sz w:val="28"/>
                <w:szCs w:val="28"/>
              </w:rPr>
              <w:t xml:space="preserve"> </w:t>
            </w:r>
          </w:p>
          <w:p w:rsidR="008A3C26" w:rsidRPr="00104973" w:rsidRDefault="008A3C26" w:rsidP="008A3C26">
            <w:pPr>
              <w:tabs>
                <w:tab w:val="left" w:pos="34"/>
              </w:tabs>
              <w:spacing w:after="0" w:line="240" w:lineRule="auto"/>
              <w:ind w:left="34"/>
              <w:jc w:val="both"/>
              <w:rPr>
                <w:rFonts w:eastAsia="Times New Roman" w:cs="Times New Roman"/>
                <w:bCs/>
                <w:sz w:val="28"/>
                <w:szCs w:val="28"/>
                <w:lang w:eastAsia="ru-RU"/>
              </w:rPr>
            </w:pPr>
            <w:r>
              <w:rPr>
                <w:sz w:val="28"/>
                <w:szCs w:val="28"/>
              </w:rPr>
              <w:t xml:space="preserve">2. </w:t>
            </w:r>
            <w:r w:rsidRPr="00E1769C">
              <w:rPr>
                <w:sz w:val="28"/>
                <w:szCs w:val="28"/>
              </w:rPr>
              <w:t>Корниенко А.А., Диасамидзе С.В. Аудит и управление информационной безопасностью (учебное пособие). - СПб.: ПГУПС, 2011. – 83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2889" w:type="dxa"/>
          </w:tcPr>
          <w:p w:rsidR="008A3C26" w:rsidRPr="00E1769C" w:rsidRDefault="008A3C26" w:rsidP="00070E9D">
            <w:pPr>
              <w:spacing w:after="0" w:line="240" w:lineRule="auto"/>
              <w:rPr>
                <w:sz w:val="28"/>
                <w:szCs w:val="28"/>
              </w:rPr>
            </w:pPr>
            <w:r w:rsidRPr="00E1769C">
              <w:rPr>
                <w:sz w:val="28"/>
                <w:szCs w:val="28"/>
              </w:rPr>
              <w:t>Технические аспекты управления информационной безопасностью</w:t>
            </w:r>
          </w:p>
        </w:tc>
        <w:tc>
          <w:tcPr>
            <w:tcW w:w="5600" w:type="dxa"/>
            <w:vAlign w:val="center"/>
          </w:tcPr>
          <w:p w:rsidR="008A3C26" w:rsidRDefault="008A3C26" w:rsidP="008A3C26">
            <w:pPr>
              <w:spacing w:after="0" w:line="240" w:lineRule="auto"/>
              <w:rPr>
                <w:rFonts w:eastAsia="Times New Roman" w:cs="Times New Roman"/>
                <w:bCs/>
                <w:sz w:val="28"/>
                <w:szCs w:val="28"/>
                <w:lang w:eastAsia="ru-RU"/>
              </w:rPr>
            </w:pPr>
            <w:r>
              <w:rPr>
                <w:rFonts w:eastAsia="Times New Roman" w:cs="Times New Roman"/>
                <w:bCs/>
                <w:sz w:val="28"/>
                <w:szCs w:val="28"/>
                <w:lang w:eastAsia="ru-RU"/>
              </w:rPr>
              <w:t xml:space="preserve">1. </w:t>
            </w:r>
            <w:r w:rsidRPr="00225A41">
              <w:rPr>
                <w:rFonts w:eastAsia="Times New Roman" w:cs="Times New Roman"/>
                <w:bCs/>
                <w:sz w:val="28"/>
                <w:szCs w:val="28"/>
                <w:lang w:eastAsia="ru-RU"/>
              </w:rPr>
              <w:t>Информационная безопасность и защита информаци</w:t>
            </w:r>
            <w:r>
              <w:rPr>
                <w:rFonts w:eastAsia="Times New Roman" w:cs="Times New Roman"/>
                <w:bCs/>
                <w:sz w:val="28"/>
                <w:szCs w:val="28"/>
                <w:lang w:eastAsia="ru-RU"/>
              </w:rPr>
              <w:t>и на железнодорожном транспорте.</w:t>
            </w:r>
            <w:r w:rsidRPr="00225A41">
              <w:rPr>
                <w:rFonts w:eastAsia="Times New Roman" w:cs="Times New Roman"/>
                <w:bCs/>
                <w:sz w:val="28"/>
                <w:szCs w:val="28"/>
                <w:lang w:eastAsia="ru-RU"/>
              </w:rPr>
              <w:t xml:space="preserve"> Ч. 2: Программно-аппаратные средства обеспечения информационной </w:t>
            </w:r>
            <w:r w:rsidRPr="00225A41">
              <w:rPr>
                <w:rFonts w:eastAsia="Times New Roman" w:cs="Times New Roman"/>
                <w:bCs/>
                <w:sz w:val="28"/>
                <w:szCs w:val="28"/>
                <w:lang w:eastAsia="ru-RU"/>
              </w:rPr>
              <w:lastRenderedPageBreak/>
              <w:t xml:space="preserve">безопасности на железнодорожном транспорте. - М.: </w:t>
            </w:r>
            <w:r>
              <w:rPr>
                <w:rFonts w:eastAsia="Times New Roman" w:cs="Times New Roman"/>
                <w:bCs/>
                <w:sz w:val="28"/>
                <w:szCs w:val="28"/>
                <w:lang w:eastAsia="ru-RU"/>
              </w:rPr>
              <w:t>УМЦ ЖДТ</w:t>
            </w:r>
            <w:r w:rsidRPr="00225A41">
              <w:rPr>
                <w:rFonts w:eastAsia="Times New Roman" w:cs="Times New Roman"/>
                <w:bCs/>
                <w:sz w:val="28"/>
                <w:szCs w:val="28"/>
                <w:lang w:eastAsia="ru-RU"/>
              </w:rPr>
              <w:t>, 2014. – 44</w:t>
            </w:r>
            <w:r>
              <w:rPr>
                <w:rFonts w:eastAsia="Times New Roman" w:cs="Times New Roman"/>
                <w:bCs/>
                <w:sz w:val="28"/>
                <w:szCs w:val="28"/>
                <w:lang w:eastAsia="ru-RU"/>
              </w:rPr>
              <w:t>8</w:t>
            </w:r>
            <w:r w:rsidRPr="00225A41">
              <w:rPr>
                <w:rFonts w:eastAsia="Times New Roman" w:cs="Times New Roman"/>
                <w:bCs/>
                <w:sz w:val="28"/>
                <w:szCs w:val="28"/>
                <w:lang w:eastAsia="ru-RU"/>
              </w:rPr>
              <w:t xml:space="preserve"> с.</w:t>
            </w:r>
          </w:p>
          <w:p w:rsidR="008A3C26" w:rsidRDefault="008A3C26" w:rsidP="008A3C26">
            <w:pPr>
              <w:spacing w:after="0" w:line="240" w:lineRule="auto"/>
              <w:rPr>
                <w:sz w:val="28"/>
                <w:szCs w:val="28"/>
              </w:rPr>
            </w:pPr>
            <w:r>
              <w:rPr>
                <w:rFonts w:eastAsia="Times New Roman" w:cs="Times New Roman"/>
                <w:bCs/>
                <w:sz w:val="28"/>
                <w:szCs w:val="28"/>
                <w:lang w:eastAsia="ru-RU"/>
              </w:rPr>
              <w:t xml:space="preserve">2. </w:t>
            </w:r>
            <w:r w:rsidRPr="00E1769C">
              <w:rPr>
                <w:sz w:val="28"/>
                <w:szCs w:val="28"/>
              </w:rPr>
              <w:t>Корниенко А.А., Диасамидзе С.В. Аудит и управление информационной безопасностью (учебное пособие). - СПб.: ПГУПС, 2011. – 83 с.</w:t>
            </w:r>
          </w:p>
          <w:p w:rsidR="008A3C26" w:rsidRPr="008A3C26" w:rsidRDefault="008A3C26" w:rsidP="008A3C26">
            <w:pPr>
              <w:spacing w:after="0" w:line="240" w:lineRule="auto"/>
              <w:jc w:val="both"/>
              <w:rPr>
                <w:sz w:val="28"/>
                <w:szCs w:val="28"/>
              </w:rPr>
            </w:pPr>
            <w:r>
              <w:rPr>
                <w:sz w:val="28"/>
                <w:szCs w:val="28"/>
              </w:rPr>
              <w:t xml:space="preserve">3. </w:t>
            </w:r>
            <w:r w:rsidRPr="008A3C26">
              <w:rPr>
                <w:sz w:val="28"/>
                <w:szCs w:val="28"/>
              </w:rPr>
              <w:t>Н. Г. Милославская, М. Ю. Сенаторов, А. И. Толстой.</w:t>
            </w:r>
            <w:r>
              <w:rPr>
                <w:sz w:val="28"/>
                <w:szCs w:val="28"/>
              </w:rPr>
              <w:t xml:space="preserve"> Т</w:t>
            </w:r>
            <w:r w:rsidRPr="008A3C26">
              <w:rPr>
                <w:sz w:val="28"/>
                <w:szCs w:val="28"/>
              </w:rPr>
              <w:t>ехнические, организационные и кадровые аспекты управления информационной безопасностью: учебное пособие - М</w:t>
            </w:r>
            <w:r>
              <w:rPr>
                <w:sz w:val="28"/>
                <w:szCs w:val="28"/>
              </w:rPr>
              <w:t>.</w:t>
            </w:r>
            <w:r w:rsidRPr="008A3C26">
              <w:rPr>
                <w:sz w:val="28"/>
                <w:szCs w:val="28"/>
              </w:rPr>
              <w:t>: Горячая линия - Телеком, 2012. - 214 с. </w:t>
            </w:r>
          </w:p>
        </w:tc>
      </w:tr>
    </w:tbl>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225A41" w:rsidRPr="00225A41" w:rsidRDefault="00225A41" w:rsidP="00225A41">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225A41">
        <w:rPr>
          <w:rFonts w:eastAsia="Times New Roman" w:cs="Times New Roman"/>
          <w:bCs/>
          <w:sz w:val="28"/>
          <w:szCs w:val="28"/>
          <w:lang w:eastAsia="ru-RU"/>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 - М.: Учебно-методический центр по образованию на железнодорожном транспорте, 2014. – 4</w:t>
      </w:r>
      <w:r>
        <w:rPr>
          <w:rFonts w:eastAsia="Times New Roman" w:cs="Times New Roman"/>
          <w:bCs/>
          <w:sz w:val="28"/>
          <w:szCs w:val="28"/>
          <w:lang w:eastAsia="ru-RU"/>
        </w:rPr>
        <w:t>40</w:t>
      </w:r>
      <w:r w:rsidRPr="00225A41">
        <w:rPr>
          <w:rFonts w:eastAsia="Times New Roman" w:cs="Times New Roman"/>
          <w:bCs/>
          <w:sz w:val="28"/>
          <w:szCs w:val="28"/>
          <w:lang w:eastAsia="ru-RU"/>
        </w:rPr>
        <w:t xml:space="preserve"> с.</w:t>
      </w:r>
    </w:p>
    <w:p w:rsidR="00225A41" w:rsidRPr="00225A41" w:rsidRDefault="00225A41" w:rsidP="00225A41">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225A41">
        <w:rPr>
          <w:rFonts w:eastAsia="Times New Roman" w:cs="Times New Roman"/>
          <w:bCs/>
          <w:sz w:val="28"/>
          <w:szCs w:val="28"/>
          <w:lang w:eastAsia="ru-RU"/>
        </w:rPr>
        <w:t>Информационная безопасность и защита информации на железнодорожном транспорте: в 2 ч.: учебник / под ред. А. А. Корниенко. – Ч. 2: Программно-аппаратные средства обеспечения информационной безопасности на железнодорожном транспорте. - М.: Учебно-методический центр по образованию на железнодорожном транспорте, 2014. – 44</w:t>
      </w:r>
      <w:r>
        <w:rPr>
          <w:rFonts w:eastAsia="Times New Roman" w:cs="Times New Roman"/>
          <w:bCs/>
          <w:sz w:val="28"/>
          <w:szCs w:val="28"/>
          <w:lang w:eastAsia="ru-RU"/>
        </w:rPr>
        <w:t>8</w:t>
      </w:r>
      <w:r w:rsidRPr="00225A41">
        <w:rPr>
          <w:rFonts w:eastAsia="Times New Roman" w:cs="Times New Roman"/>
          <w:bCs/>
          <w:sz w:val="28"/>
          <w:szCs w:val="28"/>
          <w:lang w:eastAsia="ru-RU"/>
        </w:rPr>
        <w:t xml:space="preserve"> с.</w:t>
      </w:r>
    </w:p>
    <w:p w:rsidR="008A3C26" w:rsidRPr="008A3C26" w:rsidRDefault="008A3C26" w:rsidP="008A3C26">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3. </w:t>
      </w:r>
      <w:r w:rsidRPr="008A3C26">
        <w:rPr>
          <w:rFonts w:eastAsia="Times New Roman" w:cs="Times New Roman"/>
          <w:bCs/>
          <w:sz w:val="28"/>
          <w:szCs w:val="28"/>
          <w:lang w:eastAsia="ru-RU"/>
        </w:rPr>
        <w:t>Корниенко А.А., Диасамидзе С.В. Аудит и управление информационной безопасностью (учебное пособие). - СПб.: ПГУПС, 2011. – 83 с.</w:t>
      </w:r>
    </w:p>
    <w:p w:rsidR="008A3C26" w:rsidRPr="008A3C26" w:rsidRDefault="008A3C26" w:rsidP="008A3C26">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4. </w:t>
      </w:r>
      <w:r w:rsidRPr="008A3C26">
        <w:rPr>
          <w:rFonts w:eastAsia="Times New Roman" w:cs="Times New Roman"/>
          <w:bCs/>
          <w:sz w:val="28"/>
          <w:szCs w:val="28"/>
          <w:lang w:eastAsia="ru-RU"/>
        </w:rPr>
        <w:t>Курило А.П., Милославская Н.Г., Сенаторов М.Ю., Толстой А.И. Основы управления информационной безопасностью. - М.: Горячая линия–Телеком, 2014. - 244 с.</w:t>
      </w:r>
    </w:p>
    <w:p w:rsidR="00104973"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lastRenderedPageBreak/>
        <w:t xml:space="preserve">5. </w:t>
      </w:r>
      <w:r w:rsidRPr="008A3C26">
        <w:rPr>
          <w:rFonts w:eastAsia="Times New Roman" w:cs="Times New Roman"/>
          <w:bCs/>
          <w:sz w:val="28"/>
          <w:szCs w:val="28"/>
          <w:lang w:eastAsia="ru-RU"/>
        </w:rPr>
        <w:t>Милославская Н.Г., Сенаторов М.Ю., Толстой А.И. Управление рисками информационной безопасности. – М.: Горячая линия–Телеком, 2014. - 130 с.</w:t>
      </w:r>
    </w:p>
    <w:p w:rsidR="008A3C26"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6. </w:t>
      </w:r>
      <w:r w:rsidRPr="008A3C26">
        <w:rPr>
          <w:rFonts w:eastAsia="Times New Roman" w:cs="Times New Roman"/>
          <w:bCs/>
          <w:sz w:val="28"/>
          <w:szCs w:val="28"/>
          <w:lang w:eastAsia="ru-RU"/>
        </w:rPr>
        <w:t>Н. Г. Милославская, М. Ю. Сенаторов, А. И. Толстой. Управление инцидентами информационной безопасности и непрерывностью бизнеса: учебное пособие – М. : Горячая линия - Телеком, 2012. - 168 с.</w:t>
      </w:r>
    </w:p>
    <w:p w:rsidR="008A3C26"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7. </w:t>
      </w:r>
      <w:r w:rsidRPr="008A3C26">
        <w:rPr>
          <w:rFonts w:eastAsia="Times New Roman" w:cs="Times New Roman"/>
          <w:bCs/>
          <w:sz w:val="28"/>
          <w:szCs w:val="28"/>
          <w:lang w:eastAsia="ru-RU"/>
        </w:rPr>
        <w:t>Н. Г. Милославская, М. Ю. Сенаторов, А. И. Толстой. Технические, организационные и кадровые аспекты управления информационной безопасностью: учебное пособие - М.: Горячая линия - Телеком, 2012. - 214с. </w:t>
      </w:r>
    </w:p>
    <w:p w:rsidR="008A3C26" w:rsidRPr="008A3C26" w:rsidRDefault="008A3C26" w:rsidP="00104973">
      <w:pPr>
        <w:spacing w:after="0" w:line="240" w:lineRule="auto"/>
        <w:ind w:firstLine="851"/>
        <w:jc w:val="both"/>
        <w:rPr>
          <w:sz w:val="28"/>
          <w:szCs w:val="28"/>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AC2B8D" w:rsidRDefault="00AC2B8D" w:rsidP="00F653A2">
      <w:pPr>
        <w:numPr>
          <w:ilvl w:val="0"/>
          <w:numId w:val="31"/>
        </w:numPr>
        <w:tabs>
          <w:tab w:val="clear" w:pos="1548"/>
          <w:tab w:val="num" w:pos="284"/>
          <w:tab w:val="left" w:pos="1134"/>
        </w:tabs>
        <w:spacing w:after="0" w:line="240" w:lineRule="auto"/>
        <w:ind w:left="0" w:firstLine="709"/>
        <w:jc w:val="both"/>
        <w:rPr>
          <w:sz w:val="28"/>
          <w:szCs w:val="28"/>
        </w:rPr>
      </w:pPr>
      <w:r w:rsidRPr="00A70AF6">
        <w:rPr>
          <w:sz w:val="28"/>
          <w:szCs w:val="28"/>
        </w:rPr>
        <w:t>Корниенко А.А., Поляничко М.А. Стандарты информационной безопасности (учебное пособие). – СПб.: ПГУПС, 2011. – 72 с.</w:t>
      </w:r>
    </w:p>
    <w:p w:rsidR="00104973" w:rsidRPr="00104973" w:rsidRDefault="00104973" w:rsidP="00AC2B8D">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5718EB" w:rsidRPr="005718EB" w:rsidRDefault="005718EB" w:rsidP="00F653A2">
      <w:pPr>
        <w:numPr>
          <w:ilvl w:val="0"/>
          <w:numId w:val="37"/>
        </w:numPr>
        <w:tabs>
          <w:tab w:val="clear" w:pos="1548"/>
          <w:tab w:val="num" w:pos="284"/>
          <w:tab w:val="left" w:pos="1134"/>
        </w:tabs>
        <w:spacing w:after="0" w:line="240" w:lineRule="auto"/>
        <w:ind w:left="0" w:firstLine="709"/>
        <w:jc w:val="both"/>
        <w:rPr>
          <w:sz w:val="28"/>
          <w:szCs w:val="28"/>
        </w:rPr>
      </w:pPr>
      <w:r w:rsidRPr="005718EB">
        <w:rPr>
          <w:sz w:val="28"/>
          <w:szCs w:val="28"/>
        </w:rPr>
        <w:t>Доктрина информационной безопасности Российской Федерации (утв. Указом Президента РФ от 05.12.2016 № 646);</w:t>
      </w:r>
    </w:p>
    <w:p w:rsidR="00AC2B8D" w:rsidRPr="00A70AF6"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A70AF6">
        <w:rPr>
          <w:sz w:val="28"/>
          <w:szCs w:val="28"/>
        </w:rPr>
        <w:t xml:space="preserve">Федеральные законы: </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 xml:space="preserve">«Об информации, информационных технологиях и о защите информации» № 149-ФЗ от 27.07.2006; </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«О коммерческой тайне» № 119-ФЗ от 29.07.2004;</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 xml:space="preserve">«О персональных данных»  № 152-ФЗ от 27.07.2006. </w:t>
      </w:r>
    </w:p>
    <w:p w:rsidR="00AC2B8D" w:rsidRPr="0058113A"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58113A">
        <w:rPr>
          <w:sz w:val="28"/>
          <w:szCs w:val="28"/>
        </w:rPr>
        <w:t>Сборник Руководящих документов Гостехкомиссии России по защите информации от несанкционированного доступа – М: Гостехкомиссия, 1998. – 120 с.</w:t>
      </w:r>
    </w:p>
    <w:p w:rsidR="00264120" w:rsidRPr="00E1769C" w:rsidRDefault="00264120" w:rsidP="00264120">
      <w:pPr>
        <w:numPr>
          <w:ilvl w:val="0"/>
          <w:numId w:val="37"/>
        </w:numPr>
        <w:tabs>
          <w:tab w:val="clear" w:pos="1548"/>
          <w:tab w:val="num" w:pos="284"/>
          <w:tab w:val="left" w:pos="1134"/>
        </w:tabs>
        <w:spacing w:after="0" w:line="240" w:lineRule="auto"/>
        <w:ind w:left="0" w:firstLine="709"/>
        <w:jc w:val="both"/>
        <w:rPr>
          <w:sz w:val="28"/>
          <w:szCs w:val="28"/>
        </w:rPr>
      </w:pPr>
      <w:r w:rsidRPr="00E1769C">
        <w:rPr>
          <w:sz w:val="28"/>
          <w:szCs w:val="28"/>
        </w:rPr>
        <w:t xml:space="preserve">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 </w:t>
      </w:r>
    </w:p>
    <w:p w:rsidR="003A17B7" w:rsidRPr="003874A6"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 xml:space="preserve">ГОСТ Р ИСО/МЭК 15408-2008. Информационная технология. Методы и средства обеспечения безопасности. Критерии оценки безопасности информационных технологий. Части 1, 2, 3. </w:t>
      </w:r>
    </w:p>
    <w:p w:rsidR="003874A6" w:rsidRPr="0058113A" w:rsidRDefault="003874A6"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ГОСТ Р</w:t>
      </w:r>
      <w:r w:rsidRPr="0058113A">
        <w:rPr>
          <w:sz w:val="28"/>
          <w:szCs w:val="28"/>
        </w:rPr>
        <w:t xml:space="preserve"> ИСО/МЭК 27001</w:t>
      </w:r>
      <w:r>
        <w:rPr>
          <w:sz w:val="28"/>
          <w:szCs w:val="28"/>
        </w:rPr>
        <w:t>-2013</w:t>
      </w:r>
      <w:r w:rsidRPr="0058113A">
        <w:rPr>
          <w:sz w:val="28"/>
          <w:szCs w:val="28"/>
        </w:rPr>
        <w:t>. Информационн</w:t>
      </w:r>
      <w:r>
        <w:rPr>
          <w:sz w:val="28"/>
          <w:szCs w:val="28"/>
        </w:rPr>
        <w:t>ая</w:t>
      </w:r>
      <w:r w:rsidRPr="0058113A">
        <w:rPr>
          <w:sz w:val="28"/>
          <w:szCs w:val="28"/>
        </w:rPr>
        <w:t xml:space="preserve"> технологи</w:t>
      </w:r>
      <w:r>
        <w:rPr>
          <w:sz w:val="28"/>
          <w:szCs w:val="28"/>
        </w:rPr>
        <w:t>я</w:t>
      </w:r>
      <w:r w:rsidRPr="0058113A">
        <w:rPr>
          <w:sz w:val="28"/>
          <w:szCs w:val="28"/>
        </w:rPr>
        <w:t xml:space="preserve">. </w:t>
      </w:r>
      <w:r w:rsidRPr="00B3381A">
        <w:rPr>
          <w:sz w:val="28"/>
          <w:szCs w:val="28"/>
        </w:rPr>
        <w:t>Методы и средства обеспечения безопасности. Системы менеджмента информационной безопасности. Требования</w:t>
      </w:r>
    </w:p>
    <w:p w:rsidR="003A17B7" w:rsidRPr="003874A6"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ГОСТ ИСО/МЭК 27005-2010. Информационная технология. Методы и средства обеспечения безопасности. Менеджмент ри</w:t>
      </w:r>
      <w:r w:rsidR="00264120">
        <w:rPr>
          <w:sz w:val="28"/>
          <w:szCs w:val="28"/>
        </w:rPr>
        <w:t>ска информационной безопасности</w:t>
      </w:r>
      <w:r w:rsidRPr="003874A6">
        <w:rPr>
          <w:sz w:val="28"/>
          <w:szCs w:val="28"/>
        </w:rPr>
        <w:t>.</w:t>
      </w:r>
    </w:p>
    <w:p w:rsidR="00AC2B8D"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58113A">
        <w:rPr>
          <w:sz w:val="28"/>
          <w:szCs w:val="28"/>
        </w:rPr>
        <w:t>ГОСТ Р ИСО/МЭК 17799-2005. Информационная технология. Практические правила управления информационной безопасностью.</w:t>
      </w:r>
    </w:p>
    <w:p w:rsidR="00264120" w:rsidRPr="00264120" w:rsidRDefault="00264120" w:rsidP="00264120">
      <w:pPr>
        <w:numPr>
          <w:ilvl w:val="0"/>
          <w:numId w:val="37"/>
        </w:numPr>
        <w:tabs>
          <w:tab w:val="clear" w:pos="1548"/>
          <w:tab w:val="num" w:pos="284"/>
          <w:tab w:val="left" w:pos="1134"/>
        </w:tabs>
        <w:spacing w:after="0" w:line="240" w:lineRule="auto"/>
        <w:ind w:left="0" w:firstLine="709"/>
        <w:jc w:val="both"/>
        <w:rPr>
          <w:sz w:val="28"/>
          <w:szCs w:val="28"/>
        </w:rPr>
      </w:pPr>
      <w:r w:rsidRPr="00264120">
        <w:rPr>
          <w:sz w:val="28"/>
          <w:szCs w:val="28"/>
        </w:rPr>
        <w:t xml:space="preserve">ГОСТ Р ИСО/МЭК ТО 18044-2007 Информационная технология. Методы и средства обеспечения безопасности. Менеджмент инцидентов информационной безопасности. </w:t>
      </w:r>
    </w:p>
    <w:p w:rsidR="003A17B7" w:rsidRPr="00143027"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lastRenderedPageBreak/>
        <w:t>ГОСТ Р 51</w:t>
      </w:r>
      <w:r w:rsidR="003874A6">
        <w:rPr>
          <w:sz w:val="28"/>
          <w:szCs w:val="28"/>
        </w:rPr>
        <w:t>8</w:t>
      </w:r>
      <w:r w:rsidRPr="00143027">
        <w:rPr>
          <w:sz w:val="28"/>
          <w:szCs w:val="28"/>
        </w:rPr>
        <w:t>97-2002. Менеджмент риска. Термины и определения.- М.: Стандартинформ, 2012. -12 с.</w:t>
      </w:r>
    </w:p>
    <w:p w:rsidR="00F653A2" w:rsidRDefault="00F653A2" w:rsidP="00F653A2">
      <w:pPr>
        <w:numPr>
          <w:ilvl w:val="0"/>
          <w:numId w:val="37"/>
        </w:numPr>
        <w:tabs>
          <w:tab w:val="clear" w:pos="1548"/>
          <w:tab w:val="num" w:pos="284"/>
          <w:tab w:val="left" w:pos="1134"/>
        </w:tabs>
        <w:spacing w:after="0" w:line="240" w:lineRule="auto"/>
        <w:ind w:left="0" w:firstLine="709"/>
        <w:jc w:val="both"/>
        <w:rPr>
          <w:sz w:val="28"/>
          <w:szCs w:val="28"/>
        </w:rPr>
      </w:pPr>
      <w:r w:rsidRPr="00F653A2">
        <w:rPr>
          <w:sz w:val="28"/>
          <w:szCs w:val="28"/>
        </w:rPr>
        <w:t>СТО РЖД 1.18.002-2009 «Управление информационной безопасностью. Общие положения» // ОАО «РЖД», 2009</w:t>
      </w:r>
      <w:r>
        <w:rPr>
          <w:sz w:val="28"/>
          <w:szCs w:val="28"/>
        </w:rPr>
        <w:t>.</w:t>
      </w:r>
    </w:p>
    <w:p w:rsidR="003A17B7" w:rsidRPr="0014302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t>Основные положения защиты информационной инфраструктуры ОАО «РЖД</w:t>
      </w:r>
      <w:r>
        <w:rPr>
          <w:sz w:val="28"/>
          <w:szCs w:val="28"/>
        </w:rPr>
        <w:t>»</w:t>
      </w:r>
      <w:r w:rsidRPr="00143027">
        <w:rPr>
          <w:sz w:val="28"/>
          <w:szCs w:val="28"/>
        </w:rPr>
        <w:t xml:space="preserve"> // ОАО «РЖД», 2013.</w:t>
      </w:r>
    </w:p>
    <w:p w:rsidR="003A17B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Pr>
          <w:sz w:val="28"/>
          <w:szCs w:val="28"/>
        </w:rPr>
        <w:t>Политика информационной безопасности ОАО «РЖД // ОАО «РЖД», 2013.</w:t>
      </w:r>
    </w:p>
    <w:p w:rsidR="003A17B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t>Положение по оценке рисков информационной безопасности ОАО «РЖД» // ОАО «РЖД», 201</w:t>
      </w:r>
      <w:r>
        <w:rPr>
          <w:sz w:val="28"/>
          <w:szCs w:val="28"/>
        </w:rPr>
        <w:t>5</w:t>
      </w:r>
      <w:r w:rsidRPr="00143027">
        <w:rPr>
          <w:sz w:val="28"/>
          <w:szCs w:val="28"/>
        </w:rPr>
        <w:t>.</w:t>
      </w:r>
    </w:p>
    <w:p w:rsidR="003A17B7" w:rsidRPr="003A17B7" w:rsidRDefault="003A17B7" w:rsidP="00F653A2">
      <w:pPr>
        <w:numPr>
          <w:ilvl w:val="0"/>
          <w:numId w:val="37"/>
        </w:numPr>
        <w:tabs>
          <w:tab w:val="clear" w:pos="1548"/>
          <w:tab w:val="num" w:pos="284"/>
          <w:tab w:val="left" w:pos="1134"/>
        </w:tabs>
        <w:spacing w:after="0" w:line="240" w:lineRule="auto"/>
        <w:ind w:left="0" w:firstLine="709"/>
        <w:jc w:val="both"/>
        <w:rPr>
          <w:sz w:val="28"/>
          <w:szCs w:val="28"/>
        </w:rPr>
      </w:pPr>
      <w:r w:rsidRPr="003A17B7">
        <w:rPr>
          <w:sz w:val="28"/>
          <w:szCs w:val="28"/>
        </w:rPr>
        <w:t>Положение по управлению инцидентами информационной безопасности в ОАО «РЖД» // ОАО «РЖД», 2014.</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A7329F" w:rsidRPr="008A3C26" w:rsidRDefault="00A7329F" w:rsidP="00A7329F">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 xml:space="preserve">Корниенко А.А., Диасамидзе С.В. </w:t>
      </w:r>
      <w:r w:rsidRPr="00A7329F">
        <w:rPr>
          <w:sz w:val="28"/>
          <w:szCs w:val="28"/>
        </w:rPr>
        <w:t>Управление информационной безопасностью (</w:t>
      </w:r>
      <w:r w:rsidRPr="0020251D">
        <w:rPr>
          <w:sz w:val="28"/>
          <w:szCs w:val="28"/>
        </w:rPr>
        <w:t>методические указания к лабораторным работам</w:t>
      </w:r>
      <w:r>
        <w:rPr>
          <w:sz w:val="28"/>
          <w:szCs w:val="28"/>
        </w:rPr>
        <w:t>)</w:t>
      </w:r>
      <w:r w:rsidRPr="008A3C26">
        <w:rPr>
          <w:rFonts w:eastAsia="Times New Roman" w:cs="Times New Roman"/>
          <w:bCs/>
          <w:sz w:val="28"/>
          <w:szCs w:val="28"/>
          <w:lang w:eastAsia="ru-RU"/>
        </w:rPr>
        <w:t>. - СПб: ПГУПС, 201</w:t>
      </w:r>
      <w:r>
        <w:rPr>
          <w:rFonts w:eastAsia="Times New Roman" w:cs="Times New Roman"/>
          <w:bCs/>
          <w:sz w:val="28"/>
          <w:szCs w:val="28"/>
          <w:lang w:eastAsia="ru-RU"/>
        </w:rPr>
        <w:t>6</w:t>
      </w:r>
      <w:r w:rsidRPr="008A3C26">
        <w:rPr>
          <w:rFonts w:eastAsia="Times New Roman" w:cs="Times New Roman"/>
          <w:bCs/>
          <w:sz w:val="28"/>
          <w:szCs w:val="28"/>
          <w:lang w:eastAsia="ru-RU"/>
        </w:rPr>
        <w:t xml:space="preserve">. – </w:t>
      </w:r>
      <w:r>
        <w:rPr>
          <w:rFonts w:eastAsia="Times New Roman" w:cs="Times New Roman"/>
          <w:bCs/>
          <w:sz w:val="28"/>
          <w:szCs w:val="28"/>
          <w:lang w:eastAsia="ru-RU"/>
        </w:rPr>
        <w:t>4</w:t>
      </w:r>
      <w:r w:rsidRPr="008A3C26">
        <w:rPr>
          <w:rFonts w:eastAsia="Times New Roman" w:cs="Times New Roman"/>
          <w:bCs/>
          <w:sz w:val="28"/>
          <w:szCs w:val="28"/>
          <w:lang w:eastAsia="ru-RU"/>
        </w:rPr>
        <w:t>8 с.</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287CD5" w:rsidRPr="00AA6A34" w:rsidRDefault="00287CD5" w:rsidP="00287CD5">
      <w:pPr>
        <w:spacing w:after="0" w:line="240" w:lineRule="auto"/>
        <w:ind w:firstLine="851"/>
        <w:jc w:val="both"/>
        <w:rPr>
          <w:rFonts w:eastAsia="Times New Roman" w:cs="Times New Roman"/>
          <w:bCs/>
          <w:sz w:val="28"/>
          <w:szCs w:val="28"/>
          <w:lang w:eastAsia="ru-RU"/>
        </w:rPr>
      </w:pPr>
      <w:r w:rsidRPr="00AA6A34">
        <w:rPr>
          <w:rFonts w:eastAsia="Times New Roman" w:cs="Times New Roman"/>
          <w:bCs/>
          <w:sz w:val="28"/>
          <w:szCs w:val="28"/>
          <w:lang w:eastAsia="ru-RU"/>
        </w:rPr>
        <w:t xml:space="preserve">1. Личный кабинет обучающегося и электронная информационно-образовательная среда [Электронный ресурс]. – Режим доступа: </w:t>
      </w:r>
      <w:hyperlink r:id="rId9" w:tgtFrame="_blank" w:history="1">
        <w:r w:rsidRPr="00AA6A34">
          <w:rPr>
            <w:rFonts w:eastAsia="Times New Roman" w:cs="Times New Roman"/>
            <w:bCs/>
            <w:color w:val="0000FF"/>
            <w:sz w:val="28"/>
            <w:szCs w:val="28"/>
            <w:u w:val="single"/>
            <w:lang w:eastAsia="ru-RU"/>
          </w:rPr>
          <w:t>http://sdo.pgups.ru/</w:t>
        </w:r>
      </w:hyperlink>
      <w:r w:rsidRPr="00AA6A34">
        <w:rPr>
          <w:rFonts w:eastAsia="Times New Roman" w:cs="Times New Roman"/>
          <w:bCs/>
          <w:sz w:val="28"/>
          <w:szCs w:val="28"/>
          <w:lang w:eastAsia="ru-RU"/>
        </w:rPr>
        <w:t xml:space="preserve"> (для доступа к полнотекстовым документам требуется авторизация).</w:t>
      </w:r>
    </w:p>
    <w:p w:rsidR="00287CD5" w:rsidRPr="00AA6A34" w:rsidRDefault="00287CD5" w:rsidP="00287CD5">
      <w:pPr>
        <w:spacing w:after="0" w:line="240" w:lineRule="auto"/>
        <w:ind w:firstLine="851"/>
        <w:jc w:val="both"/>
        <w:rPr>
          <w:rFonts w:eastAsia="Times New Roman" w:cs="Times New Roman"/>
          <w:bCs/>
          <w:sz w:val="28"/>
          <w:szCs w:val="28"/>
          <w:lang w:eastAsia="ru-RU"/>
        </w:rPr>
      </w:pPr>
      <w:r w:rsidRPr="00AA6A34">
        <w:rPr>
          <w:rFonts w:eastAsia="Times New Roman" w:cs="Times New Roman"/>
          <w:bCs/>
          <w:sz w:val="28"/>
          <w:szCs w:val="28"/>
          <w:lang w:eastAsia="ru-RU"/>
        </w:rPr>
        <w:t xml:space="preserve">2. Научно-техническая библиотека университета [Электронный ресурс]. – Режим доступа: </w:t>
      </w:r>
      <w:hyperlink r:id="rId10" w:tgtFrame="_blank" w:history="1">
        <w:r w:rsidRPr="00AA6A34">
          <w:rPr>
            <w:rFonts w:eastAsia="Times New Roman" w:cs="Times New Roman"/>
            <w:bCs/>
            <w:color w:val="0000FF"/>
            <w:sz w:val="28"/>
            <w:szCs w:val="28"/>
            <w:u w:val="single"/>
            <w:lang w:eastAsia="ru-RU"/>
          </w:rPr>
          <w:t>http://library.pgups.ru/</w:t>
        </w:r>
      </w:hyperlink>
      <w:r w:rsidRPr="00AA6A34">
        <w:rPr>
          <w:rFonts w:eastAsia="Times New Roman" w:cs="Times New Roman"/>
          <w:bCs/>
          <w:sz w:val="28"/>
          <w:szCs w:val="28"/>
          <w:lang w:eastAsia="ru-RU"/>
        </w:rPr>
        <w:t xml:space="preserve"> (свободный доступ).</w:t>
      </w:r>
    </w:p>
    <w:p w:rsidR="00287CD5" w:rsidRPr="00AA6A34" w:rsidRDefault="00287CD5" w:rsidP="00287CD5">
      <w:pPr>
        <w:spacing w:after="0" w:line="240" w:lineRule="auto"/>
        <w:ind w:firstLine="851"/>
        <w:jc w:val="both"/>
        <w:rPr>
          <w:rFonts w:eastAsia="Times New Roman" w:cs="Times New Roman"/>
          <w:bCs/>
          <w:sz w:val="28"/>
          <w:szCs w:val="28"/>
          <w:lang w:eastAsia="ru-RU"/>
        </w:rPr>
      </w:pPr>
      <w:r w:rsidRPr="00AA6A34">
        <w:rPr>
          <w:rFonts w:eastAsia="Times New Roman" w:cs="Times New Roman"/>
          <w:bCs/>
          <w:sz w:val="28"/>
          <w:szCs w:val="28"/>
          <w:lang w:eastAsia="ru-RU"/>
        </w:rPr>
        <w:t xml:space="preserve">3. Гарант Информационно-правовой портал [Электронный ресурс] – Режим доступа: </w:t>
      </w:r>
      <w:hyperlink r:id="rId11" w:history="1">
        <w:r w:rsidRPr="00AA6A34">
          <w:rPr>
            <w:rFonts w:eastAsia="Times New Roman" w:cs="Times New Roman"/>
            <w:bCs/>
            <w:color w:val="0000FF"/>
            <w:sz w:val="28"/>
            <w:szCs w:val="28"/>
            <w:u w:val="single"/>
            <w:lang w:eastAsia="ru-RU"/>
          </w:rPr>
          <w:t>http://www.garant.ru</w:t>
        </w:r>
      </w:hyperlink>
      <w:r w:rsidRPr="00AA6A34">
        <w:rPr>
          <w:rFonts w:eastAsia="Times New Roman" w:cs="Times New Roman"/>
          <w:bCs/>
          <w:sz w:val="28"/>
          <w:szCs w:val="28"/>
          <w:lang w:eastAsia="ru-RU"/>
        </w:rPr>
        <w:t>.</w:t>
      </w:r>
    </w:p>
    <w:p w:rsidR="00104973" w:rsidRPr="00104973" w:rsidRDefault="00104973" w:rsidP="00104973">
      <w:pPr>
        <w:spacing w:after="0" w:line="240" w:lineRule="auto"/>
        <w:ind w:firstLine="851"/>
        <w:jc w:val="both"/>
        <w:rPr>
          <w:rFonts w:eastAsia="Times New Roman" w:cs="Times New Roman"/>
          <w:bCs/>
          <w:sz w:val="28"/>
          <w:szCs w:val="28"/>
          <w:lang w:eastAsia="ru-RU"/>
        </w:rPr>
      </w:pPr>
      <w:bookmarkStart w:id="3" w:name="_GoBack"/>
      <w:bookmarkEnd w:id="3"/>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По итогам текущего контроля по дисциплине, обучающийся </w:t>
      </w:r>
      <w:r w:rsidRPr="00104973">
        <w:rPr>
          <w:rFonts w:eastAsia="Times New Roman" w:cs="Times New Roman"/>
          <w:bCs/>
          <w:sz w:val="28"/>
          <w:szCs w:val="28"/>
          <w:lang w:eastAsia="ru-RU"/>
        </w:rPr>
        <w:lastRenderedPageBreak/>
        <w:t>должен пройти промежуточную аттестацию (см. фонд оценочных средств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73" w:rsidRPr="00104973" w:rsidRDefault="00104973" w:rsidP="00104973">
      <w:pPr>
        <w:spacing w:after="0" w:line="240" w:lineRule="auto"/>
        <w:ind w:firstLine="851"/>
        <w:jc w:val="both"/>
        <w:rPr>
          <w:rFonts w:eastAsia="Times New Roman" w:cs="Times New Roman"/>
          <w:b/>
          <w:bCs/>
          <w:sz w:val="28"/>
          <w:szCs w:val="28"/>
          <w:lang w:eastAsia="ru-RU"/>
        </w:rPr>
      </w:pPr>
    </w:p>
    <w:p w:rsidR="00287CD5" w:rsidRPr="00104973" w:rsidRDefault="00287CD5" w:rsidP="00287CD5">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287CD5" w:rsidRPr="00104973" w:rsidRDefault="00287CD5" w:rsidP="00287CD5">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технические средства (компьютерная техника и средства связи(персональные компьютеры, проектор, интерактивная доска,видеокамеры, акустическая система и т.д.);</w:t>
      </w:r>
    </w:p>
    <w:p w:rsidR="00287CD5" w:rsidRPr="00104973" w:rsidRDefault="00287CD5" w:rsidP="00287CD5">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методы обучения с использованием информационных технологий(компьютерное тестирование, демонстрация мультимедийныхматериалов, компьютерный лабораторный практикум и т.д.);</w:t>
      </w:r>
    </w:p>
    <w:p w:rsidR="00287CD5" w:rsidRPr="00104973" w:rsidRDefault="00287CD5" w:rsidP="00287CD5">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перечень Интернет-сервисов и электронных ресурсов (поисковыесистемы, электронная почта, профессиональные, тематические чаты ифорумы, системы аудио и видео конференций, онлайн-энциклопедии исправочники, электронные учебные и учебно-методические материалы).</w:t>
      </w:r>
    </w:p>
    <w:p w:rsidR="00287CD5" w:rsidRPr="00AA6A34" w:rsidRDefault="00287CD5" w:rsidP="00287CD5">
      <w:pPr>
        <w:spacing w:after="0" w:line="240" w:lineRule="auto"/>
        <w:ind w:firstLine="851"/>
        <w:jc w:val="both"/>
        <w:rPr>
          <w:rFonts w:eastAsia="Times New Roman"/>
          <w:bCs/>
          <w:sz w:val="28"/>
          <w:szCs w:val="28"/>
        </w:rPr>
      </w:pPr>
      <w:r w:rsidRPr="009A0AA9">
        <w:rPr>
          <w:rFonts w:eastAsia="Times New Roman"/>
          <w:bCs/>
          <w:sz w:val="28"/>
          <w:szCs w:val="28"/>
        </w:rPr>
        <w:t>Кафедра обеспечена необходимым комплектом лицензио</w:t>
      </w:r>
      <w:r>
        <w:rPr>
          <w:rFonts w:eastAsia="Times New Roman"/>
          <w:bCs/>
          <w:sz w:val="28"/>
          <w:szCs w:val="28"/>
        </w:rPr>
        <w:t xml:space="preserve">нного программного обеспечения: </w:t>
      </w:r>
      <w:r w:rsidRPr="00963D97">
        <w:rPr>
          <w:bCs/>
          <w:sz w:val="28"/>
          <w:szCs w:val="28"/>
        </w:rPr>
        <w:t xml:space="preserve">операционная система </w:t>
      </w:r>
      <w:r w:rsidRPr="00963D97">
        <w:rPr>
          <w:bCs/>
          <w:sz w:val="28"/>
          <w:szCs w:val="28"/>
          <w:lang w:val="en-US"/>
        </w:rPr>
        <w:t>Windows</w:t>
      </w:r>
      <w:r w:rsidRPr="00963D97">
        <w:rPr>
          <w:bCs/>
          <w:sz w:val="28"/>
          <w:szCs w:val="28"/>
        </w:rPr>
        <w:t xml:space="preserve">, </w:t>
      </w:r>
      <w:r w:rsidRPr="00963D97">
        <w:rPr>
          <w:bCs/>
          <w:sz w:val="28"/>
          <w:szCs w:val="28"/>
          <w:lang w:val="en-US"/>
        </w:rPr>
        <w:t>MS</w:t>
      </w:r>
      <w:r w:rsidRPr="00963D97">
        <w:rPr>
          <w:bCs/>
          <w:sz w:val="28"/>
          <w:szCs w:val="28"/>
        </w:rPr>
        <w:t xml:space="preserve"> </w:t>
      </w:r>
      <w:r w:rsidRPr="00963D97">
        <w:rPr>
          <w:bCs/>
          <w:sz w:val="28"/>
          <w:szCs w:val="28"/>
          <w:lang w:val="en-US"/>
        </w:rPr>
        <w:t>Office</w:t>
      </w:r>
      <w:r w:rsidRPr="00963D97">
        <w:rPr>
          <w:bCs/>
          <w:sz w:val="28"/>
          <w:szCs w:val="28"/>
        </w:rPr>
        <w:t>, Антивирус Каспе</w:t>
      </w:r>
      <w:r>
        <w:rPr>
          <w:bCs/>
          <w:sz w:val="28"/>
          <w:szCs w:val="28"/>
        </w:rPr>
        <w:t>рский.</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Cs/>
          <w:sz w:val="28"/>
          <w:szCs w:val="28"/>
          <w:lang w:eastAsia="ru-RU"/>
        </w:rPr>
      </w:pPr>
      <w:r w:rsidRPr="00104973">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287CD5" w:rsidRPr="00936B8D" w:rsidRDefault="00287CD5" w:rsidP="00287CD5">
      <w:pPr>
        <w:spacing w:after="0" w:line="240" w:lineRule="auto"/>
        <w:ind w:firstLine="851"/>
        <w:jc w:val="both"/>
        <w:rPr>
          <w:rFonts w:eastAsia="Times New Roman"/>
          <w:bCs/>
          <w:sz w:val="28"/>
          <w:szCs w:val="20"/>
          <w:lang w:eastAsia="ru-RU"/>
        </w:rPr>
      </w:pPr>
      <w:r w:rsidRPr="00936B8D">
        <w:rPr>
          <w:rFonts w:eastAsia="Times New Roman"/>
          <w:bCs/>
          <w:sz w:val="28"/>
          <w:szCs w:val="20"/>
          <w:lang w:eastAsia="ru-RU"/>
        </w:rPr>
        <w:t>Материально-техническая база обеспечивает проведение всех видов учебных занятий, предусмотренных учебным планом по данной специальности, и соответствует действующим санитарным и противопожарным нормам и правилам.</w:t>
      </w:r>
    </w:p>
    <w:p w:rsidR="00287CD5" w:rsidRPr="00936B8D" w:rsidRDefault="00287CD5" w:rsidP="00287CD5">
      <w:pPr>
        <w:spacing w:after="0" w:line="240" w:lineRule="auto"/>
        <w:ind w:firstLine="851"/>
        <w:jc w:val="both"/>
        <w:rPr>
          <w:rFonts w:eastAsia="Times New Roman"/>
          <w:bCs/>
          <w:sz w:val="28"/>
          <w:szCs w:val="20"/>
          <w:lang w:eastAsia="ru-RU"/>
        </w:rPr>
      </w:pPr>
      <w:r w:rsidRPr="00936B8D">
        <w:rPr>
          <w:rFonts w:eastAsia="Times New Roman"/>
          <w:bCs/>
          <w:sz w:val="28"/>
          <w:szCs w:val="20"/>
          <w:lang w:eastAsia="ru-RU"/>
        </w:rPr>
        <w:t>Она содержит специальные помещения, укомплектованны</w:t>
      </w:r>
      <w:r>
        <w:rPr>
          <w:rFonts w:eastAsia="Times New Roman"/>
          <w:bCs/>
          <w:sz w:val="28"/>
          <w:szCs w:val="20"/>
          <w:lang w:eastAsia="ru-RU"/>
        </w:rPr>
        <w:t>е</w:t>
      </w:r>
      <w:r w:rsidRPr="00936B8D">
        <w:rPr>
          <w:rFonts w:eastAsia="Times New Roman"/>
          <w:bCs/>
          <w:sz w:val="28"/>
          <w:szCs w:val="20"/>
          <w:lang w:eastAsia="ru-RU"/>
        </w:rPr>
        <w:t xml:space="preserve"> специализированной учебной мебелью и техническими средствами обучения, служащими для представления учебной информации большой аудитории.</w:t>
      </w:r>
    </w:p>
    <w:p w:rsidR="00287CD5" w:rsidRPr="00936B8D" w:rsidRDefault="00287CD5" w:rsidP="00287CD5">
      <w:pPr>
        <w:spacing w:after="0" w:line="240" w:lineRule="auto"/>
        <w:ind w:firstLine="851"/>
        <w:jc w:val="both"/>
        <w:rPr>
          <w:rFonts w:eastAsia="Times New Roman"/>
          <w:bCs/>
          <w:sz w:val="28"/>
          <w:szCs w:val="20"/>
          <w:lang w:eastAsia="ru-RU"/>
        </w:rPr>
      </w:pPr>
      <w:r w:rsidRPr="00936B8D">
        <w:rPr>
          <w:rFonts w:eastAsia="Times New Roman"/>
          <w:bCs/>
          <w:sz w:val="28"/>
          <w:szCs w:val="20"/>
          <w:lang w:eastAsia="ru-RU"/>
        </w:rPr>
        <w:t>Материально-техническая база дисциплины включает:</w:t>
      </w:r>
    </w:p>
    <w:p w:rsidR="00287CD5" w:rsidRPr="00936B8D" w:rsidRDefault="00287CD5" w:rsidP="00287CD5">
      <w:pPr>
        <w:widowControl w:val="0"/>
        <w:numPr>
          <w:ilvl w:val="0"/>
          <w:numId w:val="20"/>
        </w:numPr>
        <w:tabs>
          <w:tab w:val="left" w:pos="1418"/>
        </w:tabs>
        <w:spacing w:after="0" w:line="240" w:lineRule="auto"/>
        <w:ind w:left="0" w:firstLine="851"/>
        <w:jc w:val="both"/>
        <w:rPr>
          <w:rFonts w:eastAsia="Times New Roman"/>
          <w:bCs/>
          <w:sz w:val="28"/>
          <w:szCs w:val="20"/>
          <w:lang w:eastAsia="ru-RU"/>
        </w:rPr>
      </w:pPr>
      <w:r w:rsidRPr="00936B8D">
        <w:rPr>
          <w:rFonts w:eastAsia="Times New Roman"/>
          <w:bCs/>
          <w:sz w:val="28"/>
          <w:szCs w:val="20"/>
          <w:lang w:eastAsia="ru-RU"/>
        </w:rPr>
        <w:t>помещения для проведения лекционных занятий, укомплектованны</w:t>
      </w:r>
      <w:r>
        <w:rPr>
          <w:rFonts w:eastAsia="Times New Roman"/>
          <w:bCs/>
          <w:sz w:val="28"/>
          <w:szCs w:val="20"/>
          <w:lang w:eastAsia="ru-RU"/>
        </w:rPr>
        <w:t>е</w:t>
      </w:r>
      <w:r w:rsidRPr="00936B8D">
        <w:rPr>
          <w:rFonts w:eastAsia="Times New Roman"/>
          <w:bCs/>
          <w:sz w:val="28"/>
          <w:szCs w:val="20"/>
          <w:lang w:eastAsia="ru-RU"/>
        </w:rPr>
        <w:t xml:space="preserve"> наборами демонстрационного оборудования (стационарными или переносными персональными компьютерами, настенными или переносными экранами, мультимедийными проекторами с дистанционным управлением и другими информационно-демонстрационными средствами) и учебно-наглядными пособиями (презентациями), обеспечивающими тематические иллюстрации в соответствии с рабочей программой дисциплины;</w:t>
      </w:r>
    </w:p>
    <w:p w:rsidR="00287CD5" w:rsidRPr="005F5E2D" w:rsidRDefault="00287CD5" w:rsidP="00287CD5">
      <w:pPr>
        <w:widowControl w:val="0"/>
        <w:numPr>
          <w:ilvl w:val="0"/>
          <w:numId w:val="20"/>
        </w:numPr>
        <w:tabs>
          <w:tab w:val="left" w:pos="1418"/>
        </w:tabs>
        <w:spacing w:after="0" w:line="240" w:lineRule="auto"/>
        <w:ind w:left="0" w:firstLine="851"/>
        <w:jc w:val="both"/>
        <w:rPr>
          <w:rFonts w:eastAsia="Times New Roman" w:cs="Times New Roman"/>
          <w:bCs/>
          <w:sz w:val="28"/>
          <w:szCs w:val="20"/>
          <w:lang w:eastAsia="ru-RU"/>
        </w:rPr>
      </w:pPr>
      <w:r w:rsidRPr="005F5E2D">
        <w:rPr>
          <w:rFonts w:eastAsia="Times New Roman" w:cs="Times New Roman"/>
          <w:bCs/>
          <w:sz w:val="28"/>
          <w:szCs w:val="20"/>
          <w:lang w:eastAsia="ru-RU"/>
        </w:rPr>
        <w:lastRenderedPageBreak/>
        <w:t>помещение для проведения лабораторных</w:t>
      </w:r>
      <w:r>
        <w:rPr>
          <w:rFonts w:eastAsia="Times New Roman" w:cs="Times New Roman"/>
          <w:bCs/>
          <w:sz w:val="28"/>
          <w:szCs w:val="20"/>
          <w:lang w:eastAsia="ru-RU"/>
        </w:rPr>
        <w:t xml:space="preserve"> работ</w:t>
      </w:r>
      <w:r w:rsidRPr="005F5E2D">
        <w:rPr>
          <w:rFonts w:eastAsia="Times New Roman" w:cs="Times New Roman"/>
          <w:bCs/>
          <w:sz w:val="28"/>
          <w:szCs w:val="20"/>
          <w:lang w:eastAsia="ru-RU"/>
        </w:rPr>
        <w:t>, укомплектованное специальной учебно-лабораторной мебелью, лабораторным оборудованием, лабораторными стендами, специализированными измерительными средствами в соответстви</w:t>
      </w:r>
      <w:r>
        <w:rPr>
          <w:rFonts w:eastAsia="Times New Roman" w:cs="Times New Roman"/>
          <w:bCs/>
          <w:sz w:val="28"/>
          <w:szCs w:val="20"/>
          <w:lang w:eastAsia="ru-RU"/>
        </w:rPr>
        <w:t>и с перечнем лабораторных работ;</w:t>
      </w:r>
    </w:p>
    <w:p w:rsidR="00287CD5" w:rsidRPr="00936B8D" w:rsidRDefault="00287CD5" w:rsidP="00287CD5">
      <w:pPr>
        <w:widowControl w:val="0"/>
        <w:numPr>
          <w:ilvl w:val="0"/>
          <w:numId w:val="20"/>
        </w:numPr>
        <w:tabs>
          <w:tab w:val="left" w:pos="1418"/>
        </w:tabs>
        <w:spacing w:after="0" w:line="240" w:lineRule="auto"/>
        <w:ind w:left="0" w:firstLine="851"/>
        <w:jc w:val="both"/>
        <w:rPr>
          <w:rFonts w:eastAsia="Times New Roman"/>
          <w:bCs/>
          <w:sz w:val="28"/>
          <w:szCs w:val="20"/>
          <w:lang w:eastAsia="ru-RU"/>
        </w:rPr>
      </w:pPr>
      <w:r w:rsidRPr="00936B8D">
        <w:rPr>
          <w:rFonts w:eastAsia="Times New Roman"/>
          <w:bCs/>
          <w:sz w:val="28"/>
          <w:szCs w:val="20"/>
          <w:lang w:eastAsia="ru-RU"/>
        </w:rPr>
        <w:t>помещения для выполнения курсовой работы,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 а также комплектом оборудования для печати;</w:t>
      </w:r>
    </w:p>
    <w:p w:rsidR="00287CD5" w:rsidRPr="00936B8D" w:rsidRDefault="00287CD5" w:rsidP="00287CD5">
      <w:pPr>
        <w:widowControl w:val="0"/>
        <w:numPr>
          <w:ilvl w:val="0"/>
          <w:numId w:val="20"/>
        </w:numPr>
        <w:tabs>
          <w:tab w:val="left" w:pos="1418"/>
        </w:tabs>
        <w:spacing w:after="0" w:line="240" w:lineRule="auto"/>
        <w:ind w:left="0" w:firstLine="851"/>
        <w:jc w:val="both"/>
        <w:rPr>
          <w:rFonts w:eastAsia="Times New Roman"/>
          <w:bCs/>
          <w:sz w:val="28"/>
          <w:szCs w:val="20"/>
          <w:lang w:eastAsia="ru-RU"/>
        </w:rPr>
      </w:pPr>
      <w:r w:rsidRPr="00936B8D">
        <w:rPr>
          <w:rFonts w:eastAsia="Times New Roman"/>
          <w:bCs/>
          <w:sz w:val="28"/>
          <w:szCs w:val="20"/>
          <w:lang w:eastAsia="ru-RU"/>
        </w:rPr>
        <w:t>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87CD5" w:rsidRPr="00936B8D" w:rsidRDefault="00287CD5" w:rsidP="00287CD5">
      <w:pPr>
        <w:widowControl w:val="0"/>
        <w:numPr>
          <w:ilvl w:val="0"/>
          <w:numId w:val="20"/>
        </w:numPr>
        <w:tabs>
          <w:tab w:val="left" w:pos="1418"/>
        </w:tabs>
        <w:spacing w:after="0" w:line="240" w:lineRule="auto"/>
        <w:ind w:left="0" w:firstLine="851"/>
        <w:jc w:val="both"/>
        <w:rPr>
          <w:rFonts w:eastAsia="Times New Roman"/>
          <w:bCs/>
          <w:sz w:val="28"/>
          <w:szCs w:val="20"/>
          <w:lang w:eastAsia="ru-RU"/>
        </w:rPr>
      </w:pPr>
      <w:r w:rsidRPr="00936B8D">
        <w:rPr>
          <w:rFonts w:eastAsia="Times New Roman"/>
          <w:bCs/>
          <w:sz w:val="28"/>
          <w:szCs w:val="20"/>
          <w:lang w:eastAsia="ru-RU"/>
        </w:rPr>
        <w:t>помещения для проведения групповых и индивидуальных консультаций, укомплектованные рабочими местами на базе вычислительной техники с установленным офисным пакетом и набором необходимых программных средств (см. раздел 11);</w:t>
      </w:r>
    </w:p>
    <w:p w:rsidR="00287CD5" w:rsidRPr="00936B8D" w:rsidRDefault="00287CD5" w:rsidP="00287CD5">
      <w:pPr>
        <w:widowControl w:val="0"/>
        <w:numPr>
          <w:ilvl w:val="0"/>
          <w:numId w:val="20"/>
        </w:numPr>
        <w:tabs>
          <w:tab w:val="left" w:pos="1418"/>
        </w:tabs>
        <w:spacing w:after="0" w:line="240" w:lineRule="auto"/>
        <w:ind w:left="0" w:firstLine="851"/>
        <w:jc w:val="both"/>
        <w:rPr>
          <w:rFonts w:eastAsia="Times New Roman"/>
          <w:bCs/>
          <w:sz w:val="28"/>
          <w:szCs w:val="20"/>
          <w:lang w:eastAsia="ru-RU"/>
        </w:rPr>
      </w:pPr>
      <w:r w:rsidRPr="00936B8D">
        <w:rPr>
          <w:rFonts w:eastAsia="Times New Roman"/>
          <w:bCs/>
          <w:sz w:val="28"/>
          <w:szCs w:val="20"/>
          <w:lang w:eastAsia="ru-RU"/>
        </w:rPr>
        <w:t>помещения для проведения текущего контроля и промежуточной аттестации.</w:t>
      </w:r>
    </w:p>
    <w:p w:rsidR="00B36889" w:rsidRPr="00104973" w:rsidRDefault="00B36889" w:rsidP="00B36889">
      <w:pPr>
        <w:spacing w:after="0" w:line="240" w:lineRule="auto"/>
        <w:ind w:firstLine="851"/>
        <w:jc w:val="both"/>
        <w:rPr>
          <w:rFonts w:eastAsia="Times New Roman" w:cs="Times New Roman"/>
          <w:bCs/>
          <w:sz w:val="28"/>
          <w:szCs w:val="28"/>
          <w:lang w:eastAsia="ru-RU"/>
        </w:rPr>
      </w:pPr>
      <w:r>
        <w:rPr>
          <w:noProof/>
          <w:lang w:eastAsia="ru-RU"/>
        </w:rPr>
        <w:drawing>
          <wp:anchor distT="0" distB="0" distL="114300" distR="114300" simplePos="0" relativeHeight="251659264" behindDoc="0" locked="0" layoutInCell="1" allowOverlap="1" wp14:anchorId="49C6F019" wp14:editId="6FF5BC1B">
            <wp:simplePos x="0" y="0"/>
            <wp:positionH relativeFrom="column">
              <wp:posOffset>2933065</wp:posOffset>
            </wp:positionH>
            <wp:positionV relativeFrom="paragraph">
              <wp:posOffset>27940</wp:posOffset>
            </wp:positionV>
            <wp:extent cx="1456055" cy="99123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56055" cy="99123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4786"/>
        <w:gridCol w:w="1896"/>
        <w:gridCol w:w="2782"/>
      </w:tblGrid>
      <w:tr w:rsidR="00B36889" w:rsidRPr="00104973" w:rsidTr="009C7B35">
        <w:tc>
          <w:tcPr>
            <w:tcW w:w="4786" w:type="dxa"/>
          </w:tcPr>
          <w:p w:rsidR="00B36889" w:rsidRPr="00104973" w:rsidRDefault="00B36889" w:rsidP="009C7B35">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Разработчик программы, </w:t>
            </w:r>
            <w:r w:rsidRPr="000009F0">
              <w:rPr>
                <w:rFonts w:eastAsia="Times New Roman" w:cs="Times New Roman"/>
                <w:sz w:val="28"/>
                <w:szCs w:val="28"/>
                <w:lang w:eastAsia="ru-RU"/>
              </w:rPr>
              <w:t>заведующий кафедрой</w:t>
            </w:r>
            <w:r>
              <w:rPr>
                <w:rFonts w:eastAsia="Times New Roman" w:cs="Times New Roman"/>
                <w:sz w:val="28"/>
                <w:szCs w:val="28"/>
                <w:lang w:eastAsia="ru-RU"/>
              </w:rPr>
              <w:t>,</w:t>
            </w:r>
            <w:r w:rsidRPr="000009F0">
              <w:rPr>
                <w:rFonts w:eastAsia="Times New Roman" w:cs="Times New Roman"/>
                <w:sz w:val="28"/>
                <w:szCs w:val="28"/>
                <w:lang w:eastAsia="ru-RU"/>
              </w:rPr>
              <w:t xml:space="preserve"> </w:t>
            </w:r>
            <w:r>
              <w:rPr>
                <w:rFonts w:eastAsia="Times New Roman" w:cs="Times New Roman"/>
                <w:sz w:val="28"/>
                <w:szCs w:val="28"/>
                <w:lang w:eastAsia="ru-RU"/>
              </w:rPr>
              <w:t>проф.</w:t>
            </w:r>
          </w:p>
        </w:tc>
        <w:tc>
          <w:tcPr>
            <w:tcW w:w="1896" w:type="dxa"/>
            <w:vAlign w:val="bottom"/>
          </w:tcPr>
          <w:p w:rsidR="00B36889" w:rsidRPr="00104973" w:rsidRDefault="00B36889" w:rsidP="009C7B35">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____________</w:t>
            </w:r>
          </w:p>
        </w:tc>
        <w:tc>
          <w:tcPr>
            <w:tcW w:w="2782" w:type="dxa"/>
            <w:vAlign w:val="bottom"/>
          </w:tcPr>
          <w:p w:rsidR="00B36889" w:rsidRPr="00104973" w:rsidRDefault="00B36889" w:rsidP="009C7B35">
            <w:pPr>
              <w:tabs>
                <w:tab w:val="left" w:pos="851"/>
              </w:tabs>
              <w:spacing w:after="0" w:line="240" w:lineRule="auto"/>
              <w:jc w:val="center"/>
              <w:rPr>
                <w:rFonts w:eastAsia="Times New Roman" w:cs="Times New Roman"/>
                <w:sz w:val="28"/>
                <w:szCs w:val="28"/>
                <w:lang w:eastAsia="ru-RU"/>
              </w:rPr>
            </w:pPr>
            <w:r>
              <w:rPr>
                <w:sz w:val="28"/>
                <w:szCs w:val="28"/>
              </w:rPr>
              <w:t>А.А. Корниенко</w:t>
            </w:r>
          </w:p>
        </w:tc>
      </w:tr>
      <w:tr w:rsidR="00B36889" w:rsidRPr="00104973" w:rsidTr="009C7B35">
        <w:tc>
          <w:tcPr>
            <w:tcW w:w="4786" w:type="dxa"/>
          </w:tcPr>
          <w:p w:rsidR="00B36889" w:rsidRPr="00104973" w:rsidRDefault="00B36889" w:rsidP="009C7B35">
            <w:pPr>
              <w:tabs>
                <w:tab w:val="left" w:pos="851"/>
              </w:tabs>
              <w:spacing w:after="0" w:line="240" w:lineRule="auto"/>
              <w:rPr>
                <w:rFonts w:eastAsia="Times New Roman" w:cs="Times New Roman"/>
                <w:sz w:val="28"/>
                <w:szCs w:val="28"/>
                <w:lang w:eastAsia="ru-RU"/>
              </w:rPr>
            </w:pPr>
            <w:r>
              <w:rPr>
                <w:rFonts w:eastAsia="Times New Roman" w:cs="Times New Roman"/>
                <w:sz w:val="28"/>
                <w:szCs w:val="28"/>
                <w:lang w:eastAsia="ru-RU"/>
              </w:rPr>
              <w:t>12.01.2</w:t>
            </w:r>
            <w:r w:rsidRPr="00104973">
              <w:rPr>
                <w:rFonts w:eastAsia="Times New Roman" w:cs="Times New Roman"/>
                <w:sz w:val="28"/>
                <w:szCs w:val="28"/>
                <w:lang w:eastAsia="ru-RU"/>
              </w:rPr>
              <w:t>0</w:t>
            </w:r>
            <w:r>
              <w:rPr>
                <w:rFonts w:eastAsia="Times New Roman" w:cs="Times New Roman"/>
                <w:sz w:val="28"/>
                <w:szCs w:val="28"/>
                <w:lang w:eastAsia="ru-RU"/>
              </w:rPr>
              <w:t xml:space="preserve">17 </w:t>
            </w:r>
            <w:r w:rsidRPr="00104973">
              <w:rPr>
                <w:rFonts w:eastAsia="Times New Roman" w:cs="Times New Roman"/>
                <w:sz w:val="28"/>
                <w:szCs w:val="28"/>
                <w:lang w:eastAsia="ru-RU"/>
              </w:rPr>
              <w:t>г.</w:t>
            </w:r>
          </w:p>
        </w:tc>
        <w:tc>
          <w:tcPr>
            <w:tcW w:w="1896" w:type="dxa"/>
          </w:tcPr>
          <w:p w:rsidR="00B36889" w:rsidRPr="00104973" w:rsidRDefault="00B36889" w:rsidP="009C7B35">
            <w:pPr>
              <w:tabs>
                <w:tab w:val="left" w:pos="851"/>
              </w:tabs>
              <w:spacing w:after="0" w:line="240" w:lineRule="auto"/>
              <w:rPr>
                <w:rFonts w:eastAsia="Times New Roman" w:cs="Times New Roman"/>
                <w:sz w:val="28"/>
                <w:szCs w:val="28"/>
                <w:lang w:eastAsia="ru-RU"/>
              </w:rPr>
            </w:pPr>
          </w:p>
        </w:tc>
        <w:tc>
          <w:tcPr>
            <w:tcW w:w="2782" w:type="dxa"/>
          </w:tcPr>
          <w:p w:rsidR="00B36889" w:rsidRPr="00104973" w:rsidRDefault="00B36889" w:rsidP="009C7B35">
            <w:pPr>
              <w:tabs>
                <w:tab w:val="left" w:pos="851"/>
              </w:tabs>
              <w:spacing w:after="0" w:line="240" w:lineRule="auto"/>
              <w:rPr>
                <w:rFonts w:eastAsia="Times New Roman" w:cs="Times New Roman"/>
                <w:sz w:val="28"/>
                <w:szCs w:val="28"/>
                <w:lang w:eastAsia="ru-RU"/>
              </w:rPr>
            </w:pPr>
          </w:p>
        </w:tc>
      </w:tr>
    </w:tbl>
    <w:p w:rsidR="00B36889" w:rsidRPr="00104973" w:rsidRDefault="00B36889" w:rsidP="00B36889">
      <w:pPr>
        <w:spacing w:after="0" w:line="240" w:lineRule="auto"/>
        <w:jc w:val="center"/>
        <w:rPr>
          <w:rFonts w:eastAsia="Times New Roman" w:cs="Times New Roman"/>
          <w:sz w:val="28"/>
          <w:szCs w:val="28"/>
          <w:lang w:eastAsia="ru-RU"/>
        </w:rPr>
      </w:pPr>
    </w:p>
    <w:p w:rsidR="00B36889" w:rsidRPr="00744617" w:rsidRDefault="00B36889" w:rsidP="00B36889">
      <w:pPr>
        <w:contextualSpacing/>
        <w:jc w:val="both"/>
        <w:rPr>
          <w:rFonts w:cs="Times New Roman"/>
          <w:szCs w:val="24"/>
        </w:rPr>
      </w:pPr>
    </w:p>
    <w:p w:rsidR="008C684F" w:rsidRPr="00F76E96" w:rsidRDefault="008C684F" w:rsidP="00B36889">
      <w:pPr>
        <w:spacing w:after="0" w:line="240" w:lineRule="auto"/>
        <w:ind w:firstLine="851"/>
        <w:jc w:val="both"/>
        <w:rPr>
          <w:rFonts w:eastAsia="Times New Roman" w:cs="Times New Roman"/>
          <w:sz w:val="28"/>
          <w:szCs w:val="28"/>
          <w:lang w:eastAsia="ru-RU"/>
        </w:rPr>
      </w:pPr>
    </w:p>
    <w:sectPr w:rsidR="008C684F" w:rsidRPr="00F76E96" w:rsidSect="00B36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77"/>
    <w:multiLevelType w:val="hybridMultilevel"/>
    <w:tmpl w:val="F81CE2D0"/>
    <w:lvl w:ilvl="0" w:tplc="C2466A94">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31BC3"/>
    <w:multiLevelType w:val="hybridMultilevel"/>
    <w:tmpl w:val="6990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36190"/>
    <w:multiLevelType w:val="hybridMultilevel"/>
    <w:tmpl w:val="1E9A551A"/>
    <w:lvl w:ilvl="0" w:tplc="6676377C">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06DBF"/>
    <w:multiLevelType w:val="hybridMultilevel"/>
    <w:tmpl w:val="0638E728"/>
    <w:lvl w:ilvl="0" w:tplc="0419000F">
      <w:start w:val="1"/>
      <w:numFmt w:val="decimal"/>
      <w:lvlText w:val="%1."/>
      <w:lvlJc w:val="left"/>
      <w:pPr>
        <w:ind w:left="751" w:hanging="360"/>
      </w:pPr>
      <w:rPr>
        <w:rFonts w:cs="Times New Roman"/>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4">
    <w:nsid w:val="089147FF"/>
    <w:multiLevelType w:val="hybridMultilevel"/>
    <w:tmpl w:val="6C0454F6"/>
    <w:lvl w:ilvl="0" w:tplc="47BC88C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7">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7B261D"/>
    <w:multiLevelType w:val="hybridMultilevel"/>
    <w:tmpl w:val="C4A0C0DA"/>
    <w:lvl w:ilvl="0" w:tplc="CB089794">
      <w:start w:val="1"/>
      <w:numFmt w:val="decimal"/>
      <w:lvlText w:val="%1."/>
      <w:lvlJc w:val="left"/>
      <w:pPr>
        <w:tabs>
          <w:tab w:val="num" w:pos="1548"/>
        </w:tabs>
        <w:ind w:left="1548" w:hanging="360"/>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9">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A95CD2"/>
    <w:multiLevelType w:val="hybridMultilevel"/>
    <w:tmpl w:val="51B88DFC"/>
    <w:lvl w:ilvl="0" w:tplc="A23A3722">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0D248A0"/>
    <w:multiLevelType w:val="hybridMultilevel"/>
    <w:tmpl w:val="F23A2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51D6146"/>
    <w:multiLevelType w:val="hybridMultilevel"/>
    <w:tmpl w:val="2654C6D0"/>
    <w:lvl w:ilvl="0" w:tplc="EA5A2DB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7EE2B51"/>
    <w:multiLevelType w:val="hybridMultilevel"/>
    <w:tmpl w:val="F75E599C"/>
    <w:lvl w:ilvl="0" w:tplc="04190001">
      <w:start w:val="1"/>
      <w:numFmt w:val="bullet"/>
      <w:lvlText w:val=""/>
      <w:lvlJc w:val="left"/>
      <w:pPr>
        <w:tabs>
          <w:tab w:val="num" w:pos="840"/>
        </w:tabs>
        <w:ind w:left="84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A57A69"/>
    <w:multiLevelType w:val="hybridMultilevel"/>
    <w:tmpl w:val="E56E61A2"/>
    <w:lvl w:ilvl="0" w:tplc="A23A37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1D239D"/>
    <w:multiLevelType w:val="hybridMultilevel"/>
    <w:tmpl w:val="ED14AE7A"/>
    <w:lvl w:ilvl="0" w:tplc="7B76CB5A">
      <w:start w:val="1"/>
      <w:numFmt w:val="decimal"/>
      <w:lvlText w:val="%1."/>
      <w:lvlJc w:val="left"/>
      <w:pPr>
        <w:tabs>
          <w:tab w:val="num" w:pos="1548"/>
        </w:tabs>
        <w:ind w:left="154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0">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B132CF"/>
    <w:multiLevelType w:val="hybridMultilevel"/>
    <w:tmpl w:val="DFC63BFC"/>
    <w:lvl w:ilvl="0" w:tplc="AA40F852">
      <w:start w:val="1"/>
      <w:numFmt w:val="decimal"/>
      <w:lvlText w:val="%1."/>
      <w:lvlJc w:val="left"/>
      <w:pPr>
        <w:tabs>
          <w:tab w:val="num" w:pos="1548"/>
        </w:tabs>
        <w:ind w:left="154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7D7F9A"/>
    <w:multiLevelType w:val="hybridMultilevel"/>
    <w:tmpl w:val="29D65E18"/>
    <w:lvl w:ilvl="0" w:tplc="0CF096FA">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3">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30"/>
  </w:num>
  <w:num w:numId="3">
    <w:abstractNumId w:val="34"/>
  </w:num>
  <w:num w:numId="4">
    <w:abstractNumId w:val="17"/>
  </w:num>
  <w:num w:numId="5">
    <w:abstractNumId w:val="40"/>
  </w:num>
  <w:num w:numId="6">
    <w:abstractNumId w:val="37"/>
  </w:num>
  <w:num w:numId="7">
    <w:abstractNumId w:val="26"/>
  </w:num>
  <w:num w:numId="8">
    <w:abstractNumId w:val="33"/>
  </w:num>
  <w:num w:numId="9">
    <w:abstractNumId w:val="5"/>
  </w:num>
  <w:num w:numId="10">
    <w:abstractNumId w:val="25"/>
  </w:num>
  <w:num w:numId="11">
    <w:abstractNumId w:val="32"/>
  </w:num>
  <w:num w:numId="12">
    <w:abstractNumId w:val="43"/>
  </w:num>
  <w:num w:numId="13">
    <w:abstractNumId w:val="7"/>
  </w:num>
  <w:num w:numId="14">
    <w:abstractNumId w:val="19"/>
  </w:num>
  <w:num w:numId="15">
    <w:abstractNumId w:val="36"/>
  </w:num>
  <w:num w:numId="16">
    <w:abstractNumId w:val="22"/>
  </w:num>
  <w:num w:numId="17">
    <w:abstractNumId w:val="9"/>
  </w:num>
  <w:num w:numId="18">
    <w:abstractNumId w:val="24"/>
  </w:num>
  <w:num w:numId="19">
    <w:abstractNumId w:val="10"/>
  </w:num>
  <w:num w:numId="20">
    <w:abstractNumId w:val="21"/>
  </w:num>
  <w:num w:numId="21">
    <w:abstractNumId w:val="27"/>
  </w:num>
  <w:num w:numId="22">
    <w:abstractNumId w:val="20"/>
  </w:num>
  <w:num w:numId="23">
    <w:abstractNumId w:val="18"/>
  </w:num>
  <w:num w:numId="24">
    <w:abstractNumId w:val="39"/>
  </w:num>
  <w:num w:numId="25">
    <w:abstractNumId w:val="13"/>
  </w:num>
  <w:num w:numId="26">
    <w:abstractNumId w:val="31"/>
  </w:num>
  <w:num w:numId="27">
    <w:abstractNumId w:val="12"/>
  </w:num>
  <w:num w:numId="28">
    <w:abstractNumId w:val="15"/>
  </w:num>
  <w:num w:numId="29">
    <w:abstractNumId w:val="16"/>
  </w:num>
  <w:num w:numId="30">
    <w:abstractNumId w:val="28"/>
  </w:num>
  <w:num w:numId="31">
    <w:abstractNumId w:val="8"/>
  </w:num>
  <w:num w:numId="32">
    <w:abstractNumId w:val="35"/>
  </w:num>
  <w:num w:numId="33">
    <w:abstractNumId w:val="2"/>
  </w:num>
  <w:num w:numId="34">
    <w:abstractNumId w:val="42"/>
  </w:num>
  <w:num w:numId="35">
    <w:abstractNumId w:val="23"/>
  </w:num>
  <w:num w:numId="36">
    <w:abstractNumId w:val="29"/>
  </w:num>
  <w:num w:numId="37">
    <w:abstractNumId w:val="38"/>
  </w:num>
  <w:num w:numId="38">
    <w:abstractNumId w:val="41"/>
  </w:num>
  <w:num w:numId="39">
    <w:abstractNumId w:val="11"/>
  </w:num>
  <w:num w:numId="40">
    <w:abstractNumId w:val="3"/>
  </w:num>
  <w:num w:numId="41">
    <w:abstractNumId w:val="14"/>
  </w:num>
  <w:num w:numId="42">
    <w:abstractNumId w:val="1"/>
  </w:num>
  <w:num w:numId="43">
    <w:abstractNumId w:val="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33"/>
    <w:rsid w:val="00034BFF"/>
    <w:rsid w:val="000E1457"/>
    <w:rsid w:val="00102E13"/>
    <w:rsid w:val="00104973"/>
    <w:rsid w:val="001273FB"/>
    <w:rsid w:val="00145133"/>
    <w:rsid w:val="001679F7"/>
    <w:rsid w:val="0017099A"/>
    <w:rsid w:val="001A7CF3"/>
    <w:rsid w:val="001B2D7E"/>
    <w:rsid w:val="00225A41"/>
    <w:rsid w:val="00226409"/>
    <w:rsid w:val="00264120"/>
    <w:rsid w:val="00287CD5"/>
    <w:rsid w:val="003874A6"/>
    <w:rsid w:val="003A17B7"/>
    <w:rsid w:val="003E40C3"/>
    <w:rsid w:val="003F0E6D"/>
    <w:rsid w:val="00461115"/>
    <w:rsid w:val="00481886"/>
    <w:rsid w:val="00483C22"/>
    <w:rsid w:val="00536A95"/>
    <w:rsid w:val="00566189"/>
    <w:rsid w:val="005718EB"/>
    <w:rsid w:val="00692559"/>
    <w:rsid w:val="00744617"/>
    <w:rsid w:val="00760B7C"/>
    <w:rsid w:val="00767AFF"/>
    <w:rsid w:val="00797A85"/>
    <w:rsid w:val="007B19F4"/>
    <w:rsid w:val="0085363D"/>
    <w:rsid w:val="00891B2E"/>
    <w:rsid w:val="008A3C26"/>
    <w:rsid w:val="008C684F"/>
    <w:rsid w:val="008C693C"/>
    <w:rsid w:val="008D1C9B"/>
    <w:rsid w:val="009438CA"/>
    <w:rsid w:val="00953DFE"/>
    <w:rsid w:val="00974E99"/>
    <w:rsid w:val="00A11F2D"/>
    <w:rsid w:val="00A7329F"/>
    <w:rsid w:val="00AC2B8D"/>
    <w:rsid w:val="00B03BDF"/>
    <w:rsid w:val="00B36889"/>
    <w:rsid w:val="00B8063A"/>
    <w:rsid w:val="00BB676A"/>
    <w:rsid w:val="00BC1BC8"/>
    <w:rsid w:val="00BF48B5"/>
    <w:rsid w:val="00C04FCF"/>
    <w:rsid w:val="00C4475E"/>
    <w:rsid w:val="00CA314D"/>
    <w:rsid w:val="00D96C21"/>
    <w:rsid w:val="00D96E0F"/>
    <w:rsid w:val="00DC14FD"/>
    <w:rsid w:val="00DC2054"/>
    <w:rsid w:val="00DE16C6"/>
    <w:rsid w:val="00DE6E4A"/>
    <w:rsid w:val="00E420CC"/>
    <w:rsid w:val="00E446B0"/>
    <w:rsid w:val="00E540B0"/>
    <w:rsid w:val="00E55E7C"/>
    <w:rsid w:val="00EF2E19"/>
    <w:rsid w:val="00F05E95"/>
    <w:rsid w:val="00F37F3F"/>
    <w:rsid w:val="00F653A2"/>
    <w:rsid w:val="00F76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Normal (Web)"/>
    <w:basedOn w:val="a"/>
    <w:uiPriority w:val="99"/>
    <w:unhideWhenUsed/>
    <w:rsid w:val="00BC1BC8"/>
    <w:pPr>
      <w:spacing w:before="100" w:beforeAutospacing="1" w:after="100" w:afterAutospacing="1" w:line="240" w:lineRule="auto"/>
    </w:pPr>
    <w:rPr>
      <w:rFonts w:eastAsia="Times New Roman" w:cs="Times New Roman"/>
      <w:szCs w:val="24"/>
      <w:lang w:eastAsia="ru-RU"/>
    </w:rPr>
  </w:style>
  <w:style w:type="paragraph" w:customStyle="1" w:styleId="abzac">
    <w:name w:val="abzac"/>
    <w:basedOn w:val="a"/>
    <w:rsid w:val="00BC1BC8"/>
    <w:pPr>
      <w:spacing w:after="0" w:line="240" w:lineRule="auto"/>
      <w:ind w:firstLine="720"/>
      <w:jc w:val="both"/>
    </w:pPr>
    <w:rPr>
      <w:rFonts w:eastAsia="Times New Roman" w:cs="Times New Roman"/>
      <w:szCs w:val="24"/>
      <w:lang w:eastAsia="ru-RU"/>
    </w:rPr>
  </w:style>
  <w:style w:type="paragraph" w:customStyle="1" w:styleId="Default">
    <w:name w:val="Default"/>
    <w:rsid w:val="001273FB"/>
    <w:pPr>
      <w:autoSpaceDE w:val="0"/>
      <w:autoSpaceDN w:val="0"/>
      <w:adjustRightInd w:val="0"/>
      <w:spacing w:after="0" w:line="240" w:lineRule="auto"/>
    </w:pPr>
    <w:rPr>
      <w:rFonts w:eastAsia="Times New Roman" w:cs="Times New Roman"/>
      <w:color w:val="000000"/>
      <w:szCs w:val="24"/>
      <w:lang w:eastAsia="ru-RU"/>
    </w:rPr>
  </w:style>
  <w:style w:type="character" w:customStyle="1" w:styleId="apple-converted-space">
    <w:name w:val="apple-converted-space"/>
    <w:basedOn w:val="a0"/>
    <w:rsid w:val="008A3C26"/>
  </w:style>
  <w:style w:type="paragraph" w:styleId="a9">
    <w:name w:val="Body Text"/>
    <w:basedOn w:val="a"/>
    <w:link w:val="aa"/>
    <w:uiPriority w:val="99"/>
    <w:rsid w:val="003A17B7"/>
    <w:pPr>
      <w:widowControl w:val="0"/>
      <w:autoSpaceDE w:val="0"/>
      <w:autoSpaceDN w:val="0"/>
      <w:adjustRightInd w:val="0"/>
      <w:spacing w:after="0" w:line="240" w:lineRule="auto"/>
      <w:jc w:val="center"/>
    </w:pPr>
    <w:rPr>
      <w:rFonts w:eastAsia="Times New Roman" w:cs="Times New Roman"/>
      <w:szCs w:val="24"/>
    </w:rPr>
  </w:style>
  <w:style w:type="character" w:customStyle="1" w:styleId="aa">
    <w:name w:val="Основной текст Знак"/>
    <w:basedOn w:val="a0"/>
    <w:link w:val="a9"/>
    <w:uiPriority w:val="99"/>
    <w:rsid w:val="003A17B7"/>
    <w:rPr>
      <w:rFonts w:eastAsia="Times New Roman" w:cs="Times New Roman"/>
      <w:szCs w:val="24"/>
    </w:rPr>
  </w:style>
  <w:style w:type="paragraph" w:styleId="ab">
    <w:name w:val="Plain Text"/>
    <w:basedOn w:val="a"/>
    <w:link w:val="ac"/>
    <w:uiPriority w:val="99"/>
    <w:rsid w:val="003A17B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3A17B7"/>
    <w:rPr>
      <w:rFonts w:ascii="Courier New" w:eastAsia="Times New Roman" w:hAnsi="Courier New" w:cs="Courier New"/>
      <w:sz w:val="20"/>
      <w:szCs w:val="20"/>
      <w:lang w:eastAsia="ru-RU"/>
    </w:rPr>
  </w:style>
  <w:style w:type="paragraph" w:customStyle="1" w:styleId="ad">
    <w:name w:val="Знак Знак Знак Знак Знак Знак Знак"/>
    <w:basedOn w:val="a"/>
    <w:rsid w:val="00B03BDF"/>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Normal (Web)"/>
    <w:basedOn w:val="a"/>
    <w:uiPriority w:val="99"/>
    <w:unhideWhenUsed/>
    <w:rsid w:val="00BC1BC8"/>
    <w:pPr>
      <w:spacing w:before="100" w:beforeAutospacing="1" w:after="100" w:afterAutospacing="1" w:line="240" w:lineRule="auto"/>
    </w:pPr>
    <w:rPr>
      <w:rFonts w:eastAsia="Times New Roman" w:cs="Times New Roman"/>
      <w:szCs w:val="24"/>
      <w:lang w:eastAsia="ru-RU"/>
    </w:rPr>
  </w:style>
  <w:style w:type="paragraph" w:customStyle="1" w:styleId="abzac">
    <w:name w:val="abzac"/>
    <w:basedOn w:val="a"/>
    <w:rsid w:val="00BC1BC8"/>
    <w:pPr>
      <w:spacing w:after="0" w:line="240" w:lineRule="auto"/>
      <w:ind w:firstLine="720"/>
      <w:jc w:val="both"/>
    </w:pPr>
    <w:rPr>
      <w:rFonts w:eastAsia="Times New Roman" w:cs="Times New Roman"/>
      <w:szCs w:val="24"/>
      <w:lang w:eastAsia="ru-RU"/>
    </w:rPr>
  </w:style>
  <w:style w:type="paragraph" w:customStyle="1" w:styleId="Default">
    <w:name w:val="Default"/>
    <w:rsid w:val="001273FB"/>
    <w:pPr>
      <w:autoSpaceDE w:val="0"/>
      <w:autoSpaceDN w:val="0"/>
      <w:adjustRightInd w:val="0"/>
      <w:spacing w:after="0" w:line="240" w:lineRule="auto"/>
    </w:pPr>
    <w:rPr>
      <w:rFonts w:eastAsia="Times New Roman" w:cs="Times New Roman"/>
      <w:color w:val="000000"/>
      <w:szCs w:val="24"/>
      <w:lang w:eastAsia="ru-RU"/>
    </w:rPr>
  </w:style>
  <w:style w:type="character" w:customStyle="1" w:styleId="apple-converted-space">
    <w:name w:val="apple-converted-space"/>
    <w:basedOn w:val="a0"/>
    <w:rsid w:val="008A3C26"/>
  </w:style>
  <w:style w:type="paragraph" w:styleId="a9">
    <w:name w:val="Body Text"/>
    <w:basedOn w:val="a"/>
    <w:link w:val="aa"/>
    <w:uiPriority w:val="99"/>
    <w:rsid w:val="003A17B7"/>
    <w:pPr>
      <w:widowControl w:val="0"/>
      <w:autoSpaceDE w:val="0"/>
      <w:autoSpaceDN w:val="0"/>
      <w:adjustRightInd w:val="0"/>
      <w:spacing w:after="0" w:line="240" w:lineRule="auto"/>
      <w:jc w:val="center"/>
    </w:pPr>
    <w:rPr>
      <w:rFonts w:eastAsia="Times New Roman" w:cs="Times New Roman"/>
      <w:szCs w:val="24"/>
    </w:rPr>
  </w:style>
  <w:style w:type="character" w:customStyle="1" w:styleId="aa">
    <w:name w:val="Основной текст Знак"/>
    <w:basedOn w:val="a0"/>
    <w:link w:val="a9"/>
    <w:uiPriority w:val="99"/>
    <w:rsid w:val="003A17B7"/>
    <w:rPr>
      <w:rFonts w:eastAsia="Times New Roman" w:cs="Times New Roman"/>
      <w:szCs w:val="24"/>
    </w:rPr>
  </w:style>
  <w:style w:type="paragraph" w:styleId="ab">
    <w:name w:val="Plain Text"/>
    <w:basedOn w:val="a"/>
    <w:link w:val="ac"/>
    <w:uiPriority w:val="99"/>
    <w:rsid w:val="003A17B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3A17B7"/>
    <w:rPr>
      <w:rFonts w:ascii="Courier New" w:eastAsia="Times New Roman" w:hAnsi="Courier New" w:cs="Courier New"/>
      <w:sz w:val="20"/>
      <w:szCs w:val="20"/>
      <w:lang w:eastAsia="ru-RU"/>
    </w:rPr>
  </w:style>
  <w:style w:type="paragraph" w:customStyle="1" w:styleId="ad">
    <w:name w:val="Знак Знак Знак Знак Знак Знак Знак"/>
    <w:basedOn w:val="a"/>
    <w:rsid w:val="00B03BDF"/>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1845">
      <w:bodyDiv w:val="1"/>
      <w:marLeft w:val="0"/>
      <w:marRight w:val="0"/>
      <w:marTop w:val="0"/>
      <w:marBottom w:val="0"/>
      <w:divBdr>
        <w:top w:val="none" w:sz="0" w:space="0" w:color="auto"/>
        <w:left w:val="none" w:sz="0" w:space="0" w:color="auto"/>
        <w:bottom w:val="none" w:sz="0" w:space="0" w:color="auto"/>
        <w:right w:val="none" w:sz="0" w:space="0" w:color="auto"/>
      </w:divBdr>
    </w:div>
    <w:div w:id="441654141">
      <w:bodyDiv w:val="1"/>
      <w:marLeft w:val="0"/>
      <w:marRight w:val="0"/>
      <w:marTop w:val="0"/>
      <w:marBottom w:val="0"/>
      <w:divBdr>
        <w:top w:val="none" w:sz="0" w:space="0" w:color="auto"/>
        <w:left w:val="none" w:sz="0" w:space="0" w:color="auto"/>
        <w:bottom w:val="none" w:sz="0" w:space="0" w:color="auto"/>
        <w:right w:val="none" w:sz="0" w:space="0" w:color="auto"/>
      </w:divBdr>
    </w:div>
    <w:div w:id="17731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 TargetMode="External"/><Relationship Id="rId5" Type="http://schemas.openxmlformats.org/officeDocument/2006/relationships/settings" Target="settings.xml"/><Relationship Id="rId10" Type="http://schemas.openxmlformats.org/officeDocument/2006/relationships/hyperlink" Target="https://clck.yandex.ru/redir/nWO_r1F33ck?data=NnBZTWRhdFZKOHQxUjhzSWFYVGhXZDVCOHVPSVNvZHd3VEZ4ZVFxVlJnRm1UVG9fYjAzVWJ2S1NkUlQ1Tld6ZjFCRFZ6dDFvd2FLU2k0Unh3T0ZkYmFtcXE5X2prQmdiRlgyaGVtejFSUmNldVBOc3ZjdnFfcktNb3haSDJNZlRJYzA1bEE0NS1fWVlSRlBoeU53dVFPeDNXN3drUE9WWDVHYUFKNkctQ29aOXZwYkxFNEQwM1E&amp;b64e=2&amp;sign=70e725131d005c182709ee9e58f210d4&amp;keyno=17" TargetMode="External"/><Relationship Id="rId4" Type="http://schemas.microsoft.com/office/2007/relationships/stylesWithEffects" Target="stylesWithEffects.xml"/><Relationship Id="rId9" Type="http://schemas.openxmlformats.org/officeDocument/2006/relationships/hyperlink" Target="https://clck.yandex.ru/redir/nWO_r1F33ck?data=NnBZTWRhdFZKOHQxUjhzSWFYVGhXU3JfTEdTY2JPeVRZR0xKdjAzQkRCSko1NlJTd2UxVnRZOWJ3NkhNSG5nRGFZbGdOVmE4T194clZwME1VcDhFOU5VcjlaUDk0MWF3QWMzZU9idjVRajA&amp;b64e=2&amp;sign=5a9122886b8d18119545f9ca08079cfb&amp;keyno=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673A-5DCC-4A8D-8762-B6729F2B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Учебное Управление</dc:creator>
  <cp:lastModifiedBy>ИнИБ</cp:lastModifiedBy>
  <cp:revision>6</cp:revision>
  <cp:lastPrinted>2016-09-20T07:06:00Z</cp:lastPrinted>
  <dcterms:created xsi:type="dcterms:W3CDTF">2017-03-15T14:00:00Z</dcterms:created>
  <dcterms:modified xsi:type="dcterms:W3CDTF">2017-10-26T06:45:00Z</dcterms:modified>
</cp:coreProperties>
</file>