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49105C">
        <w:rPr>
          <w:szCs w:val="24"/>
        </w:rPr>
        <w:t>ЗАЩИТА ЭЛЕКТРОННОГО ТЕХНОЛОГИЧЕСКОГО ДОКУМЕНТООБОРОТА</w:t>
      </w:r>
      <w:r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Специальность – 10.05.03  «Информационная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49105C">
        <w:rPr>
          <w:szCs w:val="24"/>
        </w:rPr>
        <w:t>Защита электронного технологического документооборота</w:t>
      </w:r>
      <w:r w:rsidRPr="00C04095">
        <w:rPr>
          <w:szCs w:val="24"/>
        </w:rPr>
        <w:t>» (Б1.Б.</w:t>
      </w:r>
      <w:r w:rsidR="0049105C">
        <w:rPr>
          <w:szCs w:val="24"/>
        </w:rPr>
        <w:t>39</w:t>
      </w:r>
      <w:r w:rsidRPr="00C04095">
        <w:rPr>
          <w:szCs w:val="24"/>
        </w:rPr>
        <w:t>) относится к базовой части 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Pr="00B517B1">
        <w:rPr>
          <w:szCs w:val="24"/>
        </w:rPr>
        <w:t xml:space="preserve">является </w:t>
      </w:r>
      <w:r w:rsidR="0049105C" w:rsidRPr="0049105C">
        <w:rPr>
          <w:szCs w:val="24"/>
        </w:rPr>
        <w:t>теоретическая и практическая подготовленность студента к организации и проведению мероприятий по защите информации при внедрении и эксплуатации систем электронного технологического документооборота на предприятиях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изучение методов и подходов к проектированию, внедрению и эксплуатации систем электронного документооборота;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изучение надежности защиты используемых алгоритмов формирования электронной цифровой подписи;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анализ возможностей систем электронного технологического документооборота.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 компетенций: </w:t>
      </w:r>
      <w:r w:rsidR="0049105C">
        <w:rPr>
          <w:szCs w:val="24"/>
        </w:rPr>
        <w:t>ПСК</w:t>
      </w:r>
      <w:r>
        <w:rPr>
          <w:szCs w:val="24"/>
        </w:rPr>
        <w:t>-</w:t>
      </w:r>
      <w:r w:rsidR="0049105C">
        <w:rPr>
          <w:szCs w:val="24"/>
        </w:rPr>
        <w:t>10.5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49105C" w:rsidRPr="0049105C" w:rsidRDefault="0049105C" w:rsidP="0049105C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szCs w:val="24"/>
        </w:rPr>
      </w:pPr>
      <w:r w:rsidRPr="0049105C">
        <w:rPr>
          <w:szCs w:val="24"/>
        </w:rPr>
        <w:t xml:space="preserve"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 </w:t>
      </w:r>
    </w:p>
    <w:p w:rsidR="0049105C" w:rsidRPr="0049105C" w:rsidRDefault="0049105C" w:rsidP="0049105C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szCs w:val="24"/>
        </w:rPr>
      </w:pPr>
      <w:r w:rsidRPr="0049105C">
        <w:rPr>
          <w:szCs w:val="24"/>
        </w:rPr>
        <w:t>принципы организации и применения инфраструктуры открытых ключей.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49105C" w:rsidRPr="0049105C" w:rsidRDefault="0049105C" w:rsidP="0049105C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49105C">
        <w:rPr>
          <w:szCs w:val="28"/>
          <w:lang w:eastAsia="ru-RU"/>
        </w:rPr>
        <w:t xml:space="preserve">обеспечивать защиту электронного технологического документооборота на основе электронной цифровой подписи; </w:t>
      </w:r>
    </w:p>
    <w:p w:rsidR="00B517B1" w:rsidRPr="00B517B1" w:rsidRDefault="0049105C" w:rsidP="0049105C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49105C">
        <w:rPr>
          <w:szCs w:val="28"/>
          <w:lang w:eastAsia="ru-RU"/>
        </w:rPr>
        <w:t>решать практические задачи информационной безопасности на основе инфраструктуры открытых ключей.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49105C" w:rsidRP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>навыками развертывания и обеспечения работы программных комплексов, обеспечивающих работу с цифровыми сертификатами;</w:t>
      </w:r>
    </w:p>
    <w:p w:rsidR="0049105C" w:rsidRP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>методами эксплуатации средств защиты информации;</w:t>
      </w:r>
    </w:p>
    <w:p w:rsid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 xml:space="preserve">системным подходом к организации защищённого электронного технологического документооборота (в том числе в системах управления ресурсами предприятия и при применении технологий поддержки жизненного цикла), анализу информационной </w:t>
      </w:r>
      <w:r w:rsidRPr="0049105C">
        <w:rPr>
          <w:szCs w:val="24"/>
        </w:rPr>
        <w:lastRenderedPageBreak/>
        <w:t>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49105C" w:rsidRPr="0049105C" w:rsidRDefault="0049105C" w:rsidP="0049105C">
      <w:pPr>
        <w:spacing w:before="120" w:after="0"/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BC7183" w:rsidRPr="00BC7183" w:rsidRDefault="00BC7183" w:rsidP="00EE0C87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Организация систем электронного документооборота.</w:t>
      </w:r>
      <w:r w:rsidRPr="003B2366">
        <w:rPr>
          <w:szCs w:val="24"/>
        </w:rPr>
        <w:t xml:space="preserve"> </w:t>
      </w:r>
      <w:r w:rsidRPr="00BC7183">
        <w:rPr>
          <w:szCs w:val="24"/>
        </w:rPr>
        <w:t>Нормативная база, виды и области применения электронного документооборота и электронной подписи</w:t>
      </w:r>
    </w:p>
    <w:p w:rsidR="00BC7183" w:rsidRPr="00BC7183" w:rsidRDefault="00BC7183" w:rsidP="00BC7183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Инфраструктура открытых ключей. Основные принципы построения ИОК и специальных схем ЭП применяемых при организации защищенного ЭТД на железнодорожном транспорте</w:t>
      </w:r>
    </w:p>
    <w:p w:rsidR="00B517B1" w:rsidRPr="00BC7183" w:rsidRDefault="00BC7183" w:rsidP="00BC7183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Корпоративные информационные системы с использованием защищенного документооборота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951798">
        <w:rPr>
          <w:szCs w:val="24"/>
        </w:rPr>
        <w:t>2</w:t>
      </w:r>
      <w:r>
        <w:rPr>
          <w:szCs w:val="24"/>
        </w:rPr>
        <w:t xml:space="preserve"> зачетных единиц</w:t>
      </w:r>
      <w:r w:rsidRPr="00152A7C">
        <w:rPr>
          <w:szCs w:val="24"/>
        </w:rPr>
        <w:t xml:space="preserve"> (</w:t>
      </w:r>
      <w:r w:rsidR="00951798">
        <w:rPr>
          <w:szCs w:val="24"/>
        </w:rPr>
        <w:t xml:space="preserve">72 </w:t>
      </w:r>
      <w:r>
        <w:rPr>
          <w:szCs w:val="24"/>
        </w:rPr>
        <w:t>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3B2366">
        <w:rPr>
          <w:szCs w:val="24"/>
        </w:rPr>
        <w:t>16</w:t>
      </w:r>
      <w:r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3B2366">
        <w:rPr>
          <w:szCs w:val="24"/>
        </w:rPr>
        <w:t>16</w:t>
      </w:r>
      <w:r w:rsidRPr="00152A7C"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;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3B2366">
        <w:rPr>
          <w:szCs w:val="24"/>
        </w:rPr>
        <w:t>31</w:t>
      </w:r>
      <w:r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.</w:t>
      </w:r>
    </w:p>
    <w:p w:rsidR="003B2366" w:rsidRPr="00152A7C" w:rsidRDefault="003B2366" w:rsidP="00B517B1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bookmarkStart w:id="0" w:name="_GoBack"/>
      <w:bookmarkEnd w:id="0"/>
      <w:r>
        <w:rPr>
          <w:szCs w:val="24"/>
        </w:rPr>
        <w:t>9 час.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 w:rsidR="00951798">
        <w:rPr>
          <w:szCs w:val="24"/>
        </w:rPr>
        <w:t>зачет</w:t>
      </w:r>
      <w:r>
        <w:rPr>
          <w:szCs w:val="24"/>
        </w:rPr>
        <w:t xml:space="preserve"> (</w:t>
      </w:r>
      <w:r w:rsidR="00951798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379"/>
    <w:multiLevelType w:val="hybridMultilevel"/>
    <w:tmpl w:val="C7102F4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2B1B65"/>
    <w:multiLevelType w:val="hybridMultilevel"/>
    <w:tmpl w:val="48C4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6A68"/>
    <w:multiLevelType w:val="hybridMultilevel"/>
    <w:tmpl w:val="ACE4217E"/>
    <w:lvl w:ilvl="0" w:tplc="D49857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3B2366"/>
    <w:rsid w:val="00480676"/>
    <w:rsid w:val="0049105C"/>
    <w:rsid w:val="005324F2"/>
    <w:rsid w:val="007B3AAD"/>
    <w:rsid w:val="00951798"/>
    <w:rsid w:val="00B517B1"/>
    <w:rsid w:val="00B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</cp:lastModifiedBy>
  <cp:revision>6</cp:revision>
  <dcterms:created xsi:type="dcterms:W3CDTF">2017-03-20T23:57:00Z</dcterms:created>
  <dcterms:modified xsi:type="dcterms:W3CDTF">2017-11-06T13:10:00Z</dcterms:modified>
</cp:coreProperties>
</file>