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47B6" w:rsidRPr="00DC47B6">
        <w:rPr>
          <w:rFonts w:ascii="Times New Roman" w:hAnsi="Times New Roman" w:cs="Times New Roman"/>
          <w:sz w:val="26"/>
          <w:szCs w:val="26"/>
        </w:rPr>
        <w:t>ОСНОВЫ ЭЛЕКТРОСНАБЖЕНИЯ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2605BB">
        <w:rPr>
          <w:rFonts w:ascii="Times New Roman" w:hAnsi="Times New Roman" w:cs="Times New Roman"/>
          <w:sz w:val="24"/>
          <w:szCs w:val="24"/>
        </w:rPr>
        <w:t>3</w:t>
      </w:r>
      <w:r w:rsidR="00DC47B6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«</w:t>
      </w:r>
      <w:r w:rsidR="00DC47B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F5C92">
        <w:rPr>
          <w:rFonts w:ascii="Times New Roman" w:hAnsi="Times New Roman" w:cs="Times New Roman"/>
          <w:sz w:val="24"/>
          <w:szCs w:val="24"/>
        </w:rPr>
        <w:t>«Вагоны», «Локомотивы»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CB1">
        <w:rPr>
          <w:rFonts w:ascii="Times New Roman" w:hAnsi="Times New Roman" w:cs="Times New Roman"/>
          <w:sz w:val="24"/>
          <w:szCs w:val="24"/>
        </w:rPr>
        <w:t>Основы электроснабжения железных дорог</w:t>
      </w:r>
      <w:r w:rsidRPr="005A2389">
        <w:rPr>
          <w:rFonts w:ascii="Times New Roman" w:hAnsi="Times New Roman" w:cs="Times New Roman"/>
          <w:sz w:val="24"/>
          <w:szCs w:val="24"/>
        </w:rPr>
        <w:t xml:space="preserve">» </w:t>
      </w:r>
      <w:r w:rsidRPr="00341356">
        <w:rPr>
          <w:rFonts w:ascii="Times New Roman" w:hAnsi="Times New Roman" w:cs="Times New Roman"/>
          <w:sz w:val="24"/>
          <w:szCs w:val="24"/>
        </w:rPr>
        <w:t>(</w:t>
      </w:r>
      <w:r w:rsidR="00DA3945" w:rsidRPr="00DA3945">
        <w:rPr>
          <w:rFonts w:ascii="Times New Roman" w:hAnsi="Times New Roman" w:cs="Times New Roman"/>
          <w:sz w:val="24"/>
          <w:szCs w:val="24"/>
        </w:rPr>
        <w:t>Б1.В.ДВ.2.</w:t>
      </w:r>
      <w:r w:rsidR="009F5C92">
        <w:rPr>
          <w:rFonts w:ascii="Times New Roman" w:hAnsi="Times New Roman" w:cs="Times New Roman"/>
          <w:sz w:val="24"/>
          <w:szCs w:val="24"/>
        </w:rPr>
        <w:t>2</w:t>
      </w:r>
      <w:r w:rsidRPr="00341356">
        <w:rPr>
          <w:rFonts w:ascii="Times New Roman" w:hAnsi="Times New Roman" w:cs="Times New Roman"/>
          <w:sz w:val="24"/>
          <w:szCs w:val="24"/>
        </w:rPr>
        <w:t>)</w:t>
      </w:r>
      <w:r w:rsidRPr="005A2389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5B3CB1">
        <w:rPr>
          <w:rFonts w:ascii="Times New Roman" w:hAnsi="Times New Roman" w:cs="Times New Roman"/>
          <w:sz w:val="24"/>
          <w:szCs w:val="24"/>
        </w:rPr>
        <w:t xml:space="preserve">вариативной части и </w:t>
      </w:r>
      <w:r w:rsidR="005B3CB1" w:rsidRPr="00341356">
        <w:rPr>
          <w:rFonts w:ascii="Times New Roman" w:hAnsi="Times New Roman" w:cs="Times New Roman"/>
          <w:sz w:val="24"/>
          <w:szCs w:val="24"/>
        </w:rPr>
        <w:t>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 xml:space="preserve">Целью изучения дисциплины "Основы электроснабжения железных дорог" является приобретение студентами знаний, умений и навыков, позволяющих им сформировать компетентность в области систем электроснабжения железных дорог на уровне устройства и принципов работы основных элементов. 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выработка навыков и освоение средств самостоятельного обновления знаний в области систем электроснабжения железных дорог;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практических навыков расчетов параметров систем тягового электроснабжения на основе графиков движения поездов;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представление о внешнем электроснабжении тяговых подстанций, аварийных режимах работы в системе тягового электроснабжения;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представления об устройствах и принципах работы системы тягового электроснабжения.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 w:rsidR="00C44871" w:rsidRPr="00C44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CB1" w:rsidRPr="005B3CB1" w:rsidRDefault="005B3CB1" w:rsidP="00C44871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CB1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5B3CB1" w:rsidRPr="005B3CB1" w:rsidRDefault="005B3CB1" w:rsidP="00C44871">
      <w:pPr>
        <w:tabs>
          <w:tab w:val="left" w:pos="567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ЗНАТЬ: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системы электрической тяги, применяемые в России и за рубежом, их преимущества  и недостатки;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историю возникновения и развития систем электрической тяги в мире и нашей стране; 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схемы внешнего и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 устройство и принципы работы основных элементов системы электроснабжения железных дорог.</w:t>
      </w:r>
    </w:p>
    <w:p w:rsidR="005B3CB1" w:rsidRPr="005B3CB1" w:rsidRDefault="005B3CB1" w:rsidP="00BE5D6A">
      <w:pPr>
        <w:tabs>
          <w:tab w:val="left" w:pos="426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5B3CB1">
        <w:rPr>
          <w:rFonts w:ascii="Times New Roman" w:hAnsi="Times New Roman" w:cs="Times New Roman"/>
          <w:sz w:val="24"/>
          <w:szCs w:val="24"/>
        </w:rPr>
        <w:t>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своей будущей работе на железнодорожном транспорте, в электроэнергетике РФ и других областях.</w:t>
      </w:r>
    </w:p>
    <w:p w:rsidR="005B3CB1" w:rsidRPr="005B3CB1" w:rsidRDefault="005B3CB1" w:rsidP="00BE5D6A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ВЛАДЕТЬ: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расчета параметров систем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оценки работоспособности систем тягового электроснабжения.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Системы электроснабжения электрифицированных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Сравнение систем электроснабжения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схемы питания тяговой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Расчеты систем электроснабжения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Воздушные подвески контактной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элементы контактной подвески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Классификация тяговых подстанций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функциональные узлы и элементы тяговых подстанций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4487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Объем дисциплины –</w:t>
      </w:r>
      <w:r w:rsidR="009E1705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E170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27B4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B27B4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27B41">
        <w:rPr>
          <w:rFonts w:ascii="Times New Roman" w:hAnsi="Times New Roman" w:cs="Times New Roman"/>
          <w:sz w:val="24"/>
          <w:szCs w:val="24"/>
        </w:rPr>
        <w:t>22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25E5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E1705">
        <w:rPr>
          <w:rFonts w:ascii="Times New Roman" w:hAnsi="Times New Roman" w:cs="Times New Roman"/>
          <w:sz w:val="24"/>
          <w:szCs w:val="24"/>
        </w:rPr>
        <w:t>зачет</w:t>
      </w:r>
    </w:p>
    <w:p w:rsidR="00AE62F6" w:rsidRDefault="00AE62F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705" w:rsidRDefault="009E17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E1705" w:rsidRPr="007E3C9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9E1705" w:rsidRPr="007E3C95" w:rsidRDefault="00B27B41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E170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E170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27B41"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1705" w:rsidRPr="007E3C9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25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</w:t>
      </w:r>
    </w:p>
    <w:p w:rsidR="009E1705" w:rsidRDefault="009E17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BE5D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0B5E"/>
    <w:multiLevelType w:val="hybridMultilevel"/>
    <w:tmpl w:val="92F8A264"/>
    <w:lvl w:ilvl="0" w:tplc="4700414E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B410E"/>
    <w:multiLevelType w:val="hybridMultilevel"/>
    <w:tmpl w:val="FE049164"/>
    <w:lvl w:ilvl="0" w:tplc="C96E0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5E55"/>
    <w:rsid w:val="000F7409"/>
    <w:rsid w:val="0018685C"/>
    <w:rsid w:val="002605BB"/>
    <w:rsid w:val="00341356"/>
    <w:rsid w:val="003879B4"/>
    <w:rsid w:val="0040293A"/>
    <w:rsid w:val="00403D4E"/>
    <w:rsid w:val="00420600"/>
    <w:rsid w:val="00554D26"/>
    <w:rsid w:val="005A2389"/>
    <w:rsid w:val="005B3CB1"/>
    <w:rsid w:val="00632136"/>
    <w:rsid w:val="00677863"/>
    <w:rsid w:val="006E208F"/>
    <w:rsid w:val="006E419F"/>
    <w:rsid w:val="006E519C"/>
    <w:rsid w:val="006F5410"/>
    <w:rsid w:val="00723430"/>
    <w:rsid w:val="0079788E"/>
    <w:rsid w:val="007E3C95"/>
    <w:rsid w:val="00960B5F"/>
    <w:rsid w:val="00986C3D"/>
    <w:rsid w:val="009E1705"/>
    <w:rsid w:val="009F5C92"/>
    <w:rsid w:val="00A3637B"/>
    <w:rsid w:val="00AE62F6"/>
    <w:rsid w:val="00B27B41"/>
    <w:rsid w:val="00BE5D6A"/>
    <w:rsid w:val="00C44871"/>
    <w:rsid w:val="00CA35C1"/>
    <w:rsid w:val="00D06585"/>
    <w:rsid w:val="00D5166C"/>
    <w:rsid w:val="00DA3945"/>
    <w:rsid w:val="00DC47B6"/>
    <w:rsid w:val="00E0561D"/>
    <w:rsid w:val="00E07066"/>
    <w:rsid w:val="00EE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</cp:lastModifiedBy>
  <cp:revision>2</cp:revision>
  <cp:lastPrinted>2016-02-19T06:41:00Z</cp:lastPrinted>
  <dcterms:created xsi:type="dcterms:W3CDTF">2017-03-20T14:05:00Z</dcterms:created>
  <dcterms:modified xsi:type="dcterms:W3CDTF">2017-03-20T14:05:00Z</dcterms:modified>
</cp:coreProperties>
</file>