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="00A469E8">
        <w:t>Оперативно-технологическая связь на железнодорожном транспорте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A469E8">
        <w:t>Оперативно-технологическая связь на железнодорожном транспорте</w:t>
      </w:r>
      <w:r w:rsidRPr="007E3C95">
        <w:t xml:space="preserve">» </w:t>
      </w:r>
      <w:r w:rsidRPr="0016222B">
        <w:t>(</w:t>
      </w:r>
      <w:r w:rsidR="00AC6B04" w:rsidRPr="0016222B">
        <w:t>Б</w:t>
      </w:r>
      <w:r w:rsidR="00CA5A5B" w:rsidRPr="00CA5A5B">
        <w:t>1</w:t>
      </w:r>
      <w:r w:rsidR="00AC6B04" w:rsidRPr="0016222B">
        <w:t>.Б.</w:t>
      </w:r>
      <w:r w:rsidR="00CA5A5B" w:rsidRPr="00CA5A5B">
        <w:t>48</w:t>
      </w:r>
      <w:r w:rsidRPr="0016222B">
        <w:t>) относится к базовой части и является обязательной дисциплиной обучающегося.</w:t>
      </w:r>
    </w:p>
    <w:p w:rsidR="00A469E8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A469E8" w:rsidRPr="007028D1" w:rsidRDefault="00A469E8" w:rsidP="00A469E8">
      <w:pPr>
        <w:ind w:firstLine="567"/>
        <w:jc w:val="both"/>
      </w:pPr>
      <w:r w:rsidRPr="007028D1">
        <w:t>Целью преподавания дисциплины «Оперативно-технологическая связь на железнодорожном транспорте</w:t>
      </w:r>
      <w:r w:rsidRPr="007028D1">
        <w:rPr>
          <w:bCs/>
        </w:rPr>
        <w:t>» (ОТС)</w:t>
      </w:r>
      <w:r w:rsidRPr="007028D1">
        <w:t xml:space="preserve"> является приобретение навыков и получение студентами знаний по вопросам проектирования</w:t>
      </w:r>
      <w:r w:rsidRPr="007028D1">
        <w:rPr>
          <w:bCs/>
        </w:rPr>
        <w:t>,</w:t>
      </w:r>
      <w:r w:rsidRPr="007028D1">
        <w:t xml:space="preserve"> эксплуатации и обслуживания сетей и систем коммутации оперативно-технологической связи железнодорожного транспорта.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Для достижения поставленных целей решаются следующие задачи: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 рассматриваются основы организации ОТС на железнодорожном транспорте;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 xml:space="preserve">–дается описание принципов организации и функционирования различных видов ОТС и методов расчета качества передачи речи; 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 изучаются вопросы построения цифровых сетей ОТС;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–рассматривается состав коммутационного оборудования ОТС и его технические характеристики;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–изучаются принципы организации системы централизованного управления перевозками и принципы построения сети связи для ее функционирования;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–рассматриваются принципы построения и функционирования ОТС при применении систем мобильной связи.</w:t>
      </w:r>
    </w:p>
    <w:p w:rsidR="0045643A" w:rsidRDefault="0045643A" w:rsidP="0045643A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6C494C" w:rsidRDefault="006C494C" w:rsidP="006C494C">
      <w:pPr>
        <w:ind w:left="567" w:firstLine="567"/>
        <w:jc w:val="both"/>
      </w:pPr>
      <w:r w:rsidRPr="007028D1">
        <w:t xml:space="preserve">Процесс изучения дисциплины «Оперативно-технологическая связь на железнодорожном транспорте» направлен на формирование следующих </w:t>
      </w:r>
      <w:r w:rsidRPr="007028D1">
        <w:rPr>
          <w:b/>
        </w:rPr>
        <w:t xml:space="preserve">профессиональных компетенций </w:t>
      </w:r>
      <w:r w:rsidRPr="007028D1">
        <w:t>(ПК):</w:t>
      </w:r>
    </w:p>
    <w:p w:rsidR="00896F79" w:rsidRPr="00896F79" w:rsidRDefault="00896F79" w:rsidP="00896F79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</w:pPr>
      <w:r w:rsidRPr="00896F79">
        <w:t>способност</w:t>
      </w:r>
      <w:r w:rsidR="008243B5">
        <w:t>и</w:t>
      </w:r>
      <w:r w:rsidRPr="00896F79">
        <w:t xml:space="preserve">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(ПК-1);</w:t>
      </w:r>
    </w:p>
    <w:p w:rsidR="00896F79" w:rsidRPr="00896F79" w:rsidRDefault="00896F79" w:rsidP="00896F79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</w:pPr>
      <w:r w:rsidRPr="00896F79">
        <w:t>способност</w:t>
      </w:r>
      <w:r w:rsidR="008243B5">
        <w:t>и</w:t>
      </w:r>
      <w:r w:rsidRPr="00896F79">
        <w:t xml:space="preserve">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896F79" w:rsidRDefault="00896F79" w:rsidP="00896F79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</w:pPr>
      <w:r w:rsidRPr="00896F79">
        <w:t>готовност</w:t>
      </w:r>
      <w:r w:rsidR="008243B5">
        <w:t>и</w:t>
      </w:r>
      <w:r w:rsidRPr="00896F79">
        <w:t xml:space="preserve">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(ПК-11).  </w:t>
      </w:r>
    </w:p>
    <w:p w:rsidR="00ED7469" w:rsidRDefault="00ED7469" w:rsidP="00ED7469">
      <w:pPr>
        <w:jc w:val="both"/>
      </w:pPr>
      <w:r>
        <w:tab/>
        <w:t>Также в и</w:t>
      </w:r>
      <w:r>
        <w:t>зучение дисциплины направлено на формирование следующих</w:t>
      </w:r>
      <w:r>
        <w:t xml:space="preserve"> компетенций:</w:t>
      </w:r>
      <w:bookmarkStart w:id="0" w:name="_GoBack"/>
      <w:bookmarkEnd w:id="0"/>
      <w:r>
        <w:t xml:space="preserve"> ПСК-3.5, ПСК-3.6.</w:t>
      </w:r>
    </w:p>
    <w:p w:rsidR="00ED7469" w:rsidRPr="00896F79" w:rsidRDefault="00ED7469" w:rsidP="00ED7469">
      <w:pPr>
        <w:widowControl w:val="0"/>
        <w:tabs>
          <w:tab w:val="left" w:pos="1418"/>
        </w:tabs>
        <w:jc w:val="both"/>
      </w:pPr>
    </w:p>
    <w:p w:rsidR="00896F79" w:rsidRPr="00896F79" w:rsidRDefault="00896F79" w:rsidP="006C494C">
      <w:pPr>
        <w:ind w:left="567" w:firstLine="567"/>
        <w:jc w:val="both"/>
      </w:pPr>
    </w:p>
    <w:p w:rsidR="006C494C" w:rsidRPr="007028D1" w:rsidRDefault="006C494C" w:rsidP="006C494C">
      <w:pPr>
        <w:ind w:firstLine="709"/>
      </w:pPr>
      <w:r w:rsidRPr="007028D1">
        <w:t>В результате изучения дисциплины студент должен:</w:t>
      </w:r>
    </w:p>
    <w:p w:rsidR="006C494C" w:rsidRPr="007028D1" w:rsidRDefault="006C494C" w:rsidP="006C494C">
      <w:pPr>
        <w:ind w:firstLine="709"/>
        <w:jc w:val="both"/>
      </w:pPr>
      <w:r w:rsidRPr="007028D1">
        <w:rPr>
          <w:b/>
        </w:rPr>
        <w:t>ЗНАТЬ: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тенденции в развитии систем коммутации в сетях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 xml:space="preserve">особенности   построения оперативно-технологической связи на железнодорожном </w:t>
      </w:r>
      <w:r>
        <w:t xml:space="preserve">   </w:t>
      </w:r>
      <w:r w:rsidRPr="007028D1">
        <w:t>транспорте;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основы построения систем коммутации в сетях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принципы работы систем коммутации, применяемых в аналоговых и цифровых сетях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способы построения аналоговых и цифровых</w:t>
      </w:r>
      <w:r w:rsidRPr="007028D1">
        <w:rPr>
          <w:b/>
          <w:bCs/>
        </w:rPr>
        <w:t xml:space="preserve"> </w:t>
      </w:r>
      <w:r w:rsidRPr="007028D1">
        <w:rPr>
          <w:bCs/>
        </w:rPr>
        <w:t>сетей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назначение, состав и структуру документации по эксплуатации, обслуживанию и ремонту систем коммутации сетей оперативно-технологической связи железнодорожного транспорта.</w:t>
      </w:r>
    </w:p>
    <w:p w:rsidR="006C494C" w:rsidRPr="007028D1" w:rsidRDefault="006C494C" w:rsidP="006C494C">
      <w:pPr>
        <w:pStyle w:val="a"/>
        <w:numPr>
          <w:ilvl w:val="0"/>
          <w:numId w:val="0"/>
        </w:numPr>
        <w:spacing w:line="240" w:lineRule="auto"/>
        <w:ind w:firstLine="709"/>
        <w:rPr>
          <w:b/>
        </w:rPr>
      </w:pPr>
      <w:r w:rsidRPr="007028D1">
        <w:rPr>
          <w:b/>
        </w:rPr>
        <w:t>УМЕТЬ: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  <w:rPr>
          <w:rStyle w:val="FontStyle51"/>
        </w:rPr>
      </w:pPr>
      <w:r w:rsidRPr="007028D1">
        <w:rPr>
          <w:rStyle w:val="FontStyle51"/>
        </w:rPr>
        <w:t>использовать основные теоретические положения построения систем передачи и коммутации для построения сетей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  <w:rPr>
          <w:rStyle w:val="FontStyle51"/>
        </w:rPr>
      </w:pPr>
      <w:r w:rsidRPr="007028D1">
        <w:rPr>
          <w:rStyle w:val="FontStyle51"/>
        </w:rPr>
        <w:t>выполнять проекты по системам и сетям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  <w:rPr>
          <w:rStyle w:val="FontStyle51"/>
        </w:rPr>
      </w:pPr>
      <w:r w:rsidRPr="007028D1">
        <w:rPr>
          <w:rStyle w:val="FontStyle51"/>
        </w:rPr>
        <w:t>оценивать качество передачи сигналов   и качество предоставления услуг связи;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</w:pPr>
      <w:r w:rsidRPr="007028D1">
        <w:rPr>
          <w:rStyle w:val="FontStyle51"/>
        </w:rPr>
        <w:t xml:space="preserve">использовать нормативные документы </w:t>
      </w:r>
      <w:proofErr w:type="gramStart"/>
      <w:r w:rsidRPr="007028D1">
        <w:rPr>
          <w:rStyle w:val="FontStyle51"/>
        </w:rPr>
        <w:t>и  основные</w:t>
      </w:r>
      <w:proofErr w:type="gramEnd"/>
      <w:r w:rsidRPr="007028D1">
        <w:rPr>
          <w:rStyle w:val="FontStyle51"/>
        </w:rPr>
        <w:t xml:space="preserve"> положения по организации систем и сетей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</w:pPr>
      <w:r w:rsidRPr="007028D1">
        <w:t xml:space="preserve">использовать подсистемы мониторинга и администрирования систем коммутации сетей оперативно-технологической связи железнодорожного транспорта; 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</w:pPr>
      <w:r w:rsidRPr="007028D1">
        <w:t>оценивать параметры трафика в сетях оперативно-технологической связи;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</w:pPr>
      <w:r w:rsidRPr="007028D1">
        <w:t>анализировать состояние сетей ОТС с точки зрения их пропускной способности.</w:t>
      </w:r>
    </w:p>
    <w:p w:rsidR="006C494C" w:rsidRPr="007028D1" w:rsidRDefault="006C494C" w:rsidP="006C494C">
      <w:pPr>
        <w:pStyle w:val="a"/>
        <w:numPr>
          <w:ilvl w:val="0"/>
          <w:numId w:val="0"/>
        </w:numPr>
        <w:spacing w:line="240" w:lineRule="auto"/>
        <w:ind w:firstLine="709"/>
      </w:pPr>
      <w:r w:rsidRPr="007028D1">
        <w:rPr>
          <w:b/>
        </w:rPr>
        <w:t>ВЛАДЕТЬ</w:t>
      </w:r>
      <w:r w:rsidRPr="007028D1">
        <w:t>: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93"/>
        </w:tabs>
        <w:ind w:left="993" w:hanging="437"/>
        <w:jc w:val="both"/>
        <w:rPr>
          <w:rStyle w:val="FontStyle51"/>
        </w:rPr>
      </w:pPr>
      <w:r w:rsidRPr="007028D1">
        <w:rPr>
          <w:rStyle w:val="FontStyle52"/>
        </w:rPr>
        <w:t xml:space="preserve">методами технического </w:t>
      </w:r>
      <w:r w:rsidRPr="007028D1">
        <w:rPr>
          <w:rStyle w:val="FontStyle51"/>
        </w:rPr>
        <w:t>обслуживания и администрирования систем коммутации;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  <w:rPr>
          <w:rStyle w:val="FontStyle51"/>
        </w:rPr>
      </w:pPr>
      <w:r>
        <w:rPr>
          <w:rStyle w:val="FontStyle51"/>
        </w:rPr>
        <w:t xml:space="preserve">   </w:t>
      </w:r>
      <w:r w:rsidRPr="007028D1">
        <w:rPr>
          <w:rStyle w:val="FontStyle51"/>
        </w:rPr>
        <w:t>методикой проектирования современных коммутационных станций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</w:pPr>
      <w:r>
        <w:rPr>
          <w:rStyle w:val="FontStyle51"/>
        </w:rPr>
        <w:t xml:space="preserve">   </w:t>
      </w:r>
      <w:r w:rsidRPr="007028D1">
        <w:rPr>
          <w:rStyle w:val="FontStyle51"/>
        </w:rPr>
        <w:t>методикой анализа состояния коммутируемых сетей и принятия решения по их развитию;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</w:pPr>
      <w:r>
        <w:t xml:space="preserve">   </w:t>
      </w:r>
      <w:r w:rsidRPr="007028D1">
        <w:t>методиками расчета показателей качества услуг, предоставляемых пользователям сетей оперативно-технологической связи;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</w:pPr>
      <w:r>
        <w:t xml:space="preserve">   </w:t>
      </w:r>
      <w:r w:rsidRPr="007028D1">
        <w:t xml:space="preserve">методами оценки и выбора рациональных технологических режимов оборудования систем коммутации разных типов; 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</w:pPr>
      <w:r>
        <w:t xml:space="preserve">   </w:t>
      </w:r>
      <w:r w:rsidRPr="007028D1">
        <w:t>навыками инженерно-технического работника при эксплуатации, техническом обслуживании и ремонте оборудования систем коммутации.</w:t>
      </w:r>
    </w:p>
    <w:p w:rsidR="006C494C" w:rsidRDefault="006C494C" w:rsidP="006C494C">
      <w:pPr>
        <w:pStyle w:val="2"/>
        <w:ind w:firstLine="567"/>
        <w:jc w:val="left"/>
        <w:rPr>
          <w:b/>
          <w:sz w:val="24"/>
          <w:szCs w:val="24"/>
        </w:rPr>
      </w:pPr>
    </w:p>
    <w:p w:rsidR="006C494C" w:rsidRDefault="006C494C" w:rsidP="0045643A">
      <w:pPr>
        <w:contextualSpacing/>
        <w:jc w:val="both"/>
        <w:rPr>
          <w:b/>
        </w:rPr>
      </w:pPr>
    </w:p>
    <w:p w:rsidR="006C494C" w:rsidRPr="0016222B" w:rsidRDefault="006C494C" w:rsidP="0045643A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  <w:r w:rsidR="006C494C">
        <w:rPr>
          <w:b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1. </w:t>
      </w:r>
      <w:r w:rsidR="006C494C">
        <w:t>Введение.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2. </w:t>
      </w:r>
      <w:r w:rsidR="006C494C">
        <w:t>Принципы построения систем ОТС, системы избирательного вызова.</w:t>
      </w:r>
    </w:p>
    <w:p w:rsidR="006C494C" w:rsidRDefault="0013567D" w:rsidP="00983674">
      <w:pPr>
        <w:contextualSpacing/>
        <w:jc w:val="both"/>
      </w:pPr>
      <w:r w:rsidRPr="0016222B">
        <w:t xml:space="preserve">Раздел 3. </w:t>
      </w:r>
      <w:r w:rsidR="006C494C">
        <w:t>Образование групповых каналов. Распределители направлений.</w:t>
      </w:r>
    </w:p>
    <w:p w:rsidR="0013567D" w:rsidRPr="0016222B" w:rsidRDefault="006C494C" w:rsidP="00983674">
      <w:pPr>
        <w:contextualSpacing/>
        <w:jc w:val="both"/>
      </w:pPr>
      <w:r>
        <w:t>Раздел 4. Переходные устройства. Станционная связь.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5. </w:t>
      </w:r>
      <w:r w:rsidR="006C494C">
        <w:t>Связь совещаний. Межстанционная и перегонная связь в аналоговой сети.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</w:t>
      </w:r>
      <w:r w:rsidR="003D794B">
        <w:t xml:space="preserve"> </w:t>
      </w:r>
      <w:r w:rsidR="006C494C">
        <w:t>Организация цифровой сети ОТС.</w:t>
      </w:r>
      <w:r w:rsidR="003D794B">
        <w:t xml:space="preserve"> Установление соединений в сети.</w:t>
      </w:r>
    </w:p>
    <w:p w:rsidR="0013567D" w:rsidRPr="0016222B" w:rsidRDefault="0013567D" w:rsidP="00983674">
      <w:pPr>
        <w:contextualSpacing/>
        <w:jc w:val="both"/>
      </w:pPr>
      <w:r w:rsidRPr="0016222B">
        <w:t>Раздел 7.</w:t>
      </w:r>
      <w:r w:rsidR="003D794B">
        <w:t xml:space="preserve"> Коммутационные станции ОТС.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8. </w:t>
      </w:r>
      <w:r w:rsidR="003D794B">
        <w:t>Структура цифровых сетей ОТС.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9. </w:t>
      </w:r>
      <w:r w:rsidR="003D794B">
        <w:t>Нумерация и сигнализация в ОТС.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</w:t>
      </w:r>
      <w:r w:rsidR="003D794B">
        <w:t xml:space="preserve"> Мониторинг, администрирование, синхронизация в ОТС.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11.</w:t>
      </w:r>
      <w:r w:rsidR="003D794B">
        <w:t xml:space="preserve"> Система ДСС-300.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3D794B">
        <w:t xml:space="preserve">Система </w:t>
      </w:r>
      <w:r w:rsidR="003D794B">
        <w:rPr>
          <w:lang w:val="en-US"/>
        </w:rPr>
        <w:t>DX</w:t>
      </w:r>
      <w:r w:rsidR="003D794B" w:rsidRPr="003D794B">
        <w:t xml:space="preserve">-500 </w:t>
      </w:r>
      <w:r w:rsidR="003D794B">
        <w:t>ЖТ.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13.</w:t>
      </w:r>
      <w:r w:rsidR="00FA5FD7">
        <w:t xml:space="preserve"> </w:t>
      </w:r>
      <w:r w:rsidR="003D794B">
        <w:t>Система СМК-300.</w:t>
      </w:r>
    </w:p>
    <w:p w:rsidR="003D794B" w:rsidRDefault="0013567D" w:rsidP="00983674">
      <w:pPr>
        <w:contextualSpacing/>
        <w:jc w:val="both"/>
      </w:pPr>
      <w:r w:rsidRPr="0016222B">
        <w:lastRenderedPageBreak/>
        <w:t>Раздел</w:t>
      </w:r>
      <w:r w:rsidR="00FA5FD7">
        <w:t xml:space="preserve"> </w:t>
      </w:r>
      <w:r w:rsidRPr="0016222B">
        <w:t>14.</w:t>
      </w:r>
      <w:r w:rsidR="006754E2" w:rsidRPr="006754E2">
        <w:t xml:space="preserve"> </w:t>
      </w:r>
      <w:r w:rsidR="003D794B">
        <w:t>Связь совещаний в цифровой сети ОТС. Связь в сети вертикали управления перевозками.</w:t>
      </w:r>
    </w:p>
    <w:p w:rsidR="00FA5FD7" w:rsidRDefault="00FA5FD7" w:rsidP="00983674">
      <w:pPr>
        <w:contextualSpacing/>
        <w:jc w:val="both"/>
      </w:pPr>
      <w:r>
        <w:t xml:space="preserve">Раздел 15. Организация системы стандарта </w:t>
      </w:r>
      <w:r>
        <w:rPr>
          <w:lang w:val="en-US"/>
        </w:rPr>
        <w:t>GSM</w:t>
      </w:r>
      <w:r w:rsidRPr="00FA5FD7">
        <w:t>-</w:t>
      </w:r>
      <w:r>
        <w:rPr>
          <w:lang w:val="en-US"/>
        </w:rPr>
        <w:t>R</w:t>
      </w:r>
      <w:r w:rsidRPr="00FA5FD7">
        <w:t>.</w:t>
      </w:r>
    </w:p>
    <w:p w:rsidR="00FA5FD7" w:rsidRDefault="00FA5FD7" w:rsidP="00983674">
      <w:pPr>
        <w:contextualSpacing/>
        <w:jc w:val="both"/>
      </w:pPr>
      <w:r>
        <w:t xml:space="preserve">Раздел 16. Организация системы стандарта </w:t>
      </w:r>
      <w:r>
        <w:rPr>
          <w:lang w:val="en-US"/>
        </w:rPr>
        <w:t>TETRA</w:t>
      </w:r>
      <w:r w:rsidRPr="00CA5A5B">
        <w:t>.</w:t>
      </w:r>
    </w:p>
    <w:p w:rsidR="0013567D" w:rsidRPr="0016222B" w:rsidRDefault="00FA5FD7" w:rsidP="00983674">
      <w:pPr>
        <w:contextualSpacing/>
        <w:jc w:val="both"/>
        <w:rPr>
          <w:bCs/>
        </w:rPr>
      </w:pPr>
      <w:r>
        <w:t xml:space="preserve">Раздел 17. Применение системы стандарта </w:t>
      </w:r>
      <w:r>
        <w:rPr>
          <w:lang w:val="en-US"/>
        </w:rPr>
        <w:t>DECT</w:t>
      </w:r>
      <w:r w:rsidRPr="00FA5FD7">
        <w:t xml:space="preserve"> </w:t>
      </w:r>
      <w:r>
        <w:t>в ОТС.</w:t>
      </w:r>
      <w:r w:rsidR="0013567D"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FA5FD7">
        <w:t>4</w:t>
      </w:r>
      <w:r w:rsidRPr="0016222B">
        <w:t xml:space="preserve"> зачетных единиц (</w:t>
      </w:r>
      <w:r w:rsidR="00FA5FD7">
        <w:t>144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FA5FD7">
        <w:t>3</w:t>
      </w:r>
      <w:r w:rsidR="008663CE" w:rsidRPr="008663CE">
        <w:t>2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FA5FD7">
        <w:t>16</w:t>
      </w:r>
      <w:r w:rsidRPr="0016222B">
        <w:t xml:space="preserve"> час.</w:t>
      </w:r>
    </w:p>
    <w:p w:rsidR="008663CE" w:rsidRPr="0016222B" w:rsidRDefault="008663CE" w:rsidP="00AF30F9">
      <w:pPr>
        <w:contextualSpacing/>
        <w:jc w:val="both"/>
      </w:pPr>
      <w:r>
        <w:t>практические занятия – 16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8663CE">
        <w:t>35</w:t>
      </w:r>
      <w:r w:rsidRPr="0016222B">
        <w:t xml:space="preserve"> час.</w:t>
      </w:r>
    </w:p>
    <w:p w:rsidR="008663CE" w:rsidRPr="0016222B" w:rsidRDefault="008663CE" w:rsidP="00AF30F9">
      <w:pPr>
        <w:contextualSpacing/>
        <w:jc w:val="both"/>
      </w:pPr>
      <w:r>
        <w:t>контроль – 45 час.</w:t>
      </w:r>
    </w:p>
    <w:p w:rsidR="00AC6B04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8663CE" w:rsidRPr="0016222B" w:rsidRDefault="008663CE" w:rsidP="008663CE">
      <w:pPr>
        <w:contextualSpacing/>
        <w:jc w:val="both"/>
      </w:pPr>
      <w:r w:rsidRPr="0016222B">
        <w:t xml:space="preserve">лекции – </w:t>
      </w:r>
      <w:r>
        <w:t>3</w:t>
      </w:r>
      <w:r w:rsidRPr="008663CE">
        <w:t>2</w:t>
      </w:r>
      <w:r w:rsidRPr="0016222B">
        <w:t xml:space="preserve"> час.</w:t>
      </w:r>
    </w:p>
    <w:p w:rsidR="008663CE" w:rsidRDefault="008663CE" w:rsidP="008663CE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>
        <w:t>16</w:t>
      </w:r>
      <w:r w:rsidRPr="0016222B">
        <w:t xml:space="preserve"> час.</w:t>
      </w:r>
    </w:p>
    <w:p w:rsidR="008663CE" w:rsidRPr="0016222B" w:rsidRDefault="008663CE" w:rsidP="008663CE">
      <w:pPr>
        <w:contextualSpacing/>
        <w:jc w:val="both"/>
      </w:pPr>
      <w:r>
        <w:t>практические занятия – 16 час.</w:t>
      </w:r>
    </w:p>
    <w:p w:rsidR="008663CE" w:rsidRDefault="008663CE" w:rsidP="008663CE">
      <w:pPr>
        <w:contextualSpacing/>
        <w:jc w:val="both"/>
      </w:pPr>
      <w:r w:rsidRPr="0016222B">
        <w:t xml:space="preserve">самостоятельная работа – </w:t>
      </w:r>
      <w:r w:rsidR="0052624F" w:rsidRPr="0052624F">
        <w:t>44</w:t>
      </w:r>
      <w:r w:rsidRPr="0016222B">
        <w:t xml:space="preserve"> час.</w:t>
      </w:r>
    </w:p>
    <w:p w:rsidR="008663CE" w:rsidRDefault="008663CE" w:rsidP="008663CE">
      <w:pPr>
        <w:contextualSpacing/>
        <w:jc w:val="both"/>
      </w:pPr>
      <w:r>
        <w:t xml:space="preserve">контроль – </w:t>
      </w:r>
      <w:r w:rsidR="0052624F" w:rsidRPr="008243B5">
        <w:t>36</w:t>
      </w:r>
      <w:r>
        <w:t xml:space="preserve"> час.</w:t>
      </w:r>
    </w:p>
    <w:p w:rsidR="008663CE" w:rsidRPr="0016222B" w:rsidRDefault="008663CE" w:rsidP="008663CE">
      <w:pPr>
        <w:contextualSpacing/>
        <w:jc w:val="both"/>
      </w:pPr>
      <w:r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52624F" w:rsidRPr="0052624F">
        <w:t>0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52624F" w:rsidRPr="0052624F">
        <w:t>6</w:t>
      </w:r>
      <w:r w:rsidRPr="0016222B">
        <w:t xml:space="preserve"> час.</w:t>
      </w:r>
    </w:p>
    <w:p w:rsidR="0052624F" w:rsidRPr="0016222B" w:rsidRDefault="0052624F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практическая работа – 8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13559D">
        <w:t>1</w:t>
      </w:r>
      <w:r w:rsidR="0052624F">
        <w:t>01</w:t>
      </w:r>
      <w:r w:rsidRPr="0016222B">
        <w:t xml:space="preserve"> час.</w:t>
      </w:r>
    </w:p>
    <w:p w:rsidR="0052624F" w:rsidRPr="0016222B" w:rsidRDefault="0052624F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</w:p>
    <w:p w:rsidR="00AF30F9" w:rsidRDefault="00AF30F9" w:rsidP="00AF30F9">
      <w:pPr>
        <w:contextualSpacing/>
        <w:jc w:val="both"/>
      </w:pPr>
      <w:r w:rsidRPr="0016222B">
        <w:t xml:space="preserve">Форма контроля знаний для всех форм обучения – </w:t>
      </w:r>
      <w:r w:rsidR="00FA5FD7">
        <w:t xml:space="preserve">КП, </w:t>
      </w:r>
      <w:r w:rsidRPr="0016222B">
        <w:t>экзамен</w:t>
      </w:r>
      <w:r w:rsidR="00FA5FD7">
        <w:t>.</w:t>
      </w:r>
      <w:r w:rsidRPr="0016222B">
        <w:t xml:space="preserve"> 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59D"/>
    <w:rsid w:val="0013567D"/>
    <w:rsid w:val="0016222B"/>
    <w:rsid w:val="00241AD9"/>
    <w:rsid w:val="00253DFD"/>
    <w:rsid w:val="003203C6"/>
    <w:rsid w:val="003D794B"/>
    <w:rsid w:val="00420AA4"/>
    <w:rsid w:val="0045643A"/>
    <w:rsid w:val="00481D85"/>
    <w:rsid w:val="004E789B"/>
    <w:rsid w:val="0052624F"/>
    <w:rsid w:val="00564247"/>
    <w:rsid w:val="005722E4"/>
    <w:rsid w:val="006754E2"/>
    <w:rsid w:val="006C494C"/>
    <w:rsid w:val="00732680"/>
    <w:rsid w:val="00744A5C"/>
    <w:rsid w:val="007642B5"/>
    <w:rsid w:val="007A5E5C"/>
    <w:rsid w:val="007B00EE"/>
    <w:rsid w:val="007C2D0A"/>
    <w:rsid w:val="00815A59"/>
    <w:rsid w:val="008243B5"/>
    <w:rsid w:val="0086133D"/>
    <w:rsid w:val="008663CE"/>
    <w:rsid w:val="00880441"/>
    <w:rsid w:val="0088788D"/>
    <w:rsid w:val="00896F79"/>
    <w:rsid w:val="00983674"/>
    <w:rsid w:val="00A469E8"/>
    <w:rsid w:val="00A85335"/>
    <w:rsid w:val="00AC6B04"/>
    <w:rsid w:val="00AF23A0"/>
    <w:rsid w:val="00AF30F9"/>
    <w:rsid w:val="00B93A00"/>
    <w:rsid w:val="00BC2A48"/>
    <w:rsid w:val="00BD5445"/>
    <w:rsid w:val="00BE6568"/>
    <w:rsid w:val="00C0152E"/>
    <w:rsid w:val="00C13D4D"/>
    <w:rsid w:val="00C715BA"/>
    <w:rsid w:val="00CA5A5B"/>
    <w:rsid w:val="00CD7DC3"/>
    <w:rsid w:val="00D843CF"/>
    <w:rsid w:val="00DB5250"/>
    <w:rsid w:val="00ED7469"/>
    <w:rsid w:val="00FA5FD7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387DD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2D0A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6C494C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0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0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0"/>
    <w:rsid w:val="00BD5445"/>
  </w:style>
  <w:style w:type="paragraph" w:customStyle="1" w:styleId="21">
    <w:name w:val="Абзац списка2"/>
    <w:basedOn w:val="a0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0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0"/>
    <w:rsid w:val="00BC2A48"/>
    <w:pPr>
      <w:spacing w:before="100" w:beforeAutospacing="1" w:after="100" w:afterAutospacing="1"/>
    </w:pPr>
  </w:style>
  <w:style w:type="paragraph" w:styleId="a6">
    <w:name w:val="Body Text"/>
    <w:basedOn w:val="a0"/>
    <w:link w:val="a7"/>
    <w:rsid w:val="00A469E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Cs w:val="20"/>
    </w:rPr>
  </w:style>
  <w:style w:type="character" w:customStyle="1" w:styleId="a7">
    <w:name w:val="Основной текст Знак"/>
    <w:basedOn w:val="a1"/>
    <w:link w:val="a6"/>
    <w:rsid w:val="00A469E8"/>
    <w:rPr>
      <w:bCs/>
      <w:sz w:val="24"/>
    </w:rPr>
  </w:style>
  <w:style w:type="character" w:customStyle="1" w:styleId="20">
    <w:name w:val="Заголовок 2 Знак"/>
    <w:basedOn w:val="a1"/>
    <w:link w:val="2"/>
    <w:rsid w:val="006C494C"/>
    <w:rPr>
      <w:sz w:val="28"/>
    </w:rPr>
  </w:style>
  <w:style w:type="character" w:customStyle="1" w:styleId="FontStyle52">
    <w:name w:val="Font Style52"/>
    <w:rsid w:val="006C494C"/>
    <w:rPr>
      <w:rFonts w:ascii="Times New Roman" w:hAnsi="Times New Roman" w:cs="Times New Roman"/>
      <w:sz w:val="26"/>
      <w:szCs w:val="26"/>
    </w:rPr>
  </w:style>
  <w:style w:type="paragraph" w:customStyle="1" w:styleId="a">
    <w:name w:val="список с точками"/>
    <w:basedOn w:val="a0"/>
    <w:rsid w:val="006C494C"/>
    <w:pPr>
      <w:numPr>
        <w:numId w:val="9"/>
      </w:numPr>
      <w:spacing w:line="312" w:lineRule="auto"/>
      <w:jc w:val="both"/>
    </w:pPr>
  </w:style>
  <w:style w:type="character" w:customStyle="1" w:styleId="FontStyle51">
    <w:name w:val="Font Style51"/>
    <w:rsid w:val="006C49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13</cp:revision>
  <cp:lastPrinted>2016-02-26T10:59:00Z</cp:lastPrinted>
  <dcterms:created xsi:type="dcterms:W3CDTF">2017-11-02T13:40:00Z</dcterms:created>
  <dcterms:modified xsi:type="dcterms:W3CDTF">2017-12-18T08:01:00Z</dcterms:modified>
</cp:coreProperties>
</file>