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6C" w:rsidRPr="00731923" w:rsidRDefault="00D06585" w:rsidP="005A2389">
      <w:pPr>
        <w:spacing w:line="240" w:lineRule="auto"/>
        <w:contextualSpacing/>
        <w:jc w:val="center"/>
        <w:rPr>
          <w:rFonts w:ascii="Times New Roman" w:hAnsi="Times New Roman" w:cs="Times New Roman"/>
          <w:sz w:val="24"/>
          <w:szCs w:val="24"/>
        </w:rPr>
      </w:pPr>
      <w:r w:rsidRPr="00731923">
        <w:rPr>
          <w:rFonts w:ascii="Times New Roman" w:hAnsi="Times New Roman" w:cs="Times New Roman"/>
          <w:sz w:val="24"/>
          <w:szCs w:val="24"/>
        </w:rPr>
        <w:t>АННОТАЦИЯ</w:t>
      </w:r>
    </w:p>
    <w:p w:rsidR="00D06585" w:rsidRPr="00731923" w:rsidRDefault="00CA35C1" w:rsidP="005A2389">
      <w:pPr>
        <w:spacing w:line="240" w:lineRule="auto"/>
        <w:contextualSpacing/>
        <w:jc w:val="center"/>
        <w:rPr>
          <w:rFonts w:ascii="Times New Roman" w:hAnsi="Times New Roman" w:cs="Times New Roman"/>
          <w:sz w:val="24"/>
          <w:szCs w:val="24"/>
        </w:rPr>
      </w:pPr>
      <w:r w:rsidRPr="00731923">
        <w:rPr>
          <w:rFonts w:ascii="Times New Roman" w:hAnsi="Times New Roman" w:cs="Times New Roman"/>
          <w:sz w:val="24"/>
          <w:szCs w:val="24"/>
        </w:rPr>
        <w:t>д</w:t>
      </w:r>
      <w:r w:rsidR="00D06585" w:rsidRPr="00731923">
        <w:rPr>
          <w:rFonts w:ascii="Times New Roman" w:hAnsi="Times New Roman" w:cs="Times New Roman"/>
          <w:sz w:val="24"/>
          <w:szCs w:val="24"/>
        </w:rPr>
        <w:t>исциплины</w:t>
      </w:r>
    </w:p>
    <w:p w:rsidR="00D06585" w:rsidRPr="00731923" w:rsidRDefault="00986C3D" w:rsidP="005A2389">
      <w:pPr>
        <w:spacing w:line="240" w:lineRule="auto"/>
        <w:contextualSpacing/>
        <w:jc w:val="center"/>
        <w:rPr>
          <w:rFonts w:ascii="Times New Roman" w:hAnsi="Times New Roman" w:cs="Times New Roman"/>
          <w:sz w:val="24"/>
          <w:szCs w:val="24"/>
        </w:rPr>
      </w:pPr>
      <w:r w:rsidRPr="00731923">
        <w:rPr>
          <w:rFonts w:ascii="Times New Roman" w:hAnsi="Times New Roman" w:cs="Times New Roman"/>
          <w:sz w:val="24"/>
          <w:szCs w:val="24"/>
        </w:rPr>
        <w:t>«</w:t>
      </w:r>
      <w:r w:rsidR="009B4DD3" w:rsidRPr="00731923">
        <w:rPr>
          <w:rFonts w:ascii="Times New Roman" w:hAnsi="Times New Roman" w:cs="Times New Roman"/>
          <w:sz w:val="24"/>
          <w:szCs w:val="24"/>
        </w:rPr>
        <w:t>Подвижной состав железных дорог</w:t>
      </w:r>
      <w:r w:rsidR="003B4F19">
        <w:rPr>
          <w:rFonts w:ascii="Times New Roman" w:hAnsi="Times New Roman" w:cs="Times New Roman"/>
          <w:sz w:val="24"/>
          <w:szCs w:val="24"/>
        </w:rPr>
        <w:t xml:space="preserve"> 3</w:t>
      </w:r>
      <w:r w:rsidRPr="00731923">
        <w:rPr>
          <w:rFonts w:ascii="Times New Roman" w:hAnsi="Times New Roman" w:cs="Times New Roman"/>
          <w:sz w:val="24"/>
          <w:szCs w:val="24"/>
        </w:rPr>
        <w:t>»</w:t>
      </w:r>
    </w:p>
    <w:p w:rsidR="00D06585" w:rsidRPr="00731923" w:rsidRDefault="00D06585" w:rsidP="005A2389">
      <w:pPr>
        <w:spacing w:line="240" w:lineRule="auto"/>
        <w:contextualSpacing/>
        <w:rPr>
          <w:rFonts w:ascii="Times New Roman" w:hAnsi="Times New Roman" w:cs="Times New Roman"/>
          <w:sz w:val="24"/>
          <w:szCs w:val="24"/>
        </w:rPr>
      </w:pPr>
    </w:p>
    <w:p w:rsidR="00D06585" w:rsidRPr="00731923" w:rsidRDefault="005A2389" w:rsidP="005A2389">
      <w:pPr>
        <w:spacing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Специальность</w:t>
      </w:r>
      <w:r w:rsidR="00D06585" w:rsidRPr="00731923">
        <w:rPr>
          <w:rFonts w:ascii="Times New Roman" w:hAnsi="Times New Roman" w:cs="Times New Roman"/>
          <w:sz w:val="24"/>
          <w:szCs w:val="24"/>
        </w:rPr>
        <w:t xml:space="preserve"> – </w:t>
      </w:r>
      <w:r w:rsidRPr="00731923">
        <w:rPr>
          <w:rFonts w:ascii="Times New Roman" w:hAnsi="Times New Roman" w:cs="Times New Roman"/>
          <w:sz w:val="24"/>
          <w:szCs w:val="24"/>
        </w:rPr>
        <w:t>23.05.0</w:t>
      </w:r>
      <w:r w:rsidR="00C96600" w:rsidRPr="00731923">
        <w:rPr>
          <w:rFonts w:ascii="Times New Roman" w:hAnsi="Times New Roman" w:cs="Times New Roman"/>
          <w:sz w:val="24"/>
          <w:szCs w:val="24"/>
        </w:rPr>
        <w:t>3</w:t>
      </w:r>
      <w:r w:rsidR="00D06585" w:rsidRPr="00731923">
        <w:rPr>
          <w:rFonts w:ascii="Times New Roman" w:hAnsi="Times New Roman" w:cs="Times New Roman"/>
          <w:sz w:val="24"/>
          <w:szCs w:val="24"/>
        </w:rPr>
        <w:t xml:space="preserve"> «</w:t>
      </w:r>
      <w:r w:rsidR="00C96600" w:rsidRPr="00731923">
        <w:rPr>
          <w:rFonts w:ascii="Times New Roman" w:hAnsi="Times New Roman" w:cs="Times New Roman"/>
          <w:sz w:val="24"/>
          <w:szCs w:val="24"/>
        </w:rPr>
        <w:t>Подвижной состав железных дорог</w:t>
      </w:r>
      <w:r w:rsidR="00D06585" w:rsidRPr="00731923">
        <w:rPr>
          <w:rFonts w:ascii="Times New Roman" w:hAnsi="Times New Roman" w:cs="Times New Roman"/>
          <w:sz w:val="24"/>
          <w:szCs w:val="24"/>
        </w:rPr>
        <w:t>»</w:t>
      </w:r>
    </w:p>
    <w:p w:rsidR="00D06585" w:rsidRPr="00731923" w:rsidRDefault="00D06585" w:rsidP="005A2389">
      <w:pPr>
        <w:spacing w:line="240" w:lineRule="auto"/>
        <w:contextualSpacing/>
        <w:rPr>
          <w:rFonts w:ascii="Times New Roman" w:hAnsi="Times New Roman" w:cs="Times New Roman"/>
          <w:sz w:val="24"/>
          <w:szCs w:val="24"/>
        </w:rPr>
      </w:pPr>
      <w:r w:rsidRPr="00731923">
        <w:rPr>
          <w:rFonts w:ascii="Times New Roman" w:hAnsi="Times New Roman" w:cs="Times New Roman"/>
          <w:sz w:val="24"/>
          <w:szCs w:val="24"/>
        </w:rPr>
        <w:t xml:space="preserve">Квалификация </w:t>
      </w:r>
      <w:r w:rsidR="007E3C95" w:rsidRPr="00731923">
        <w:rPr>
          <w:rFonts w:ascii="Times New Roman" w:hAnsi="Times New Roman" w:cs="Times New Roman"/>
          <w:sz w:val="24"/>
          <w:szCs w:val="24"/>
        </w:rPr>
        <w:t xml:space="preserve">(степень) </w:t>
      </w:r>
      <w:r w:rsidRPr="00731923">
        <w:rPr>
          <w:rFonts w:ascii="Times New Roman" w:hAnsi="Times New Roman" w:cs="Times New Roman"/>
          <w:sz w:val="24"/>
          <w:szCs w:val="24"/>
        </w:rPr>
        <w:t>выпускника –</w:t>
      </w:r>
      <w:r w:rsidR="000438CF">
        <w:rPr>
          <w:rFonts w:ascii="Times New Roman" w:hAnsi="Times New Roman" w:cs="Times New Roman"/>
          <w:sz w:val="24"/>
          <w:szCs w:val="24"/>
        </w:rPr>
        <w:t xml:space="preserve"> </w:t>
      </w:r>
      <w:r w:rsidR="005A2389" w:rsidRPr="00731923">
        <w:rPr>
          <w:rFonts w:ascii="Times New Roman" w:hAnsi="Times New Roman" w:cs="Times New Roman"/>
          <w:sz w:val="24"/>
          <w:szCs w:val="24"/>
        </w:rPr>
        <w:t>инженер путей сообщения</w:t>
      </w:r>
    </w:p>
    <w:p w:rsidR="00D06585" w:rsidRPr="00731923" w:rsidRDefault="005A2389" w:rsidP="005A2389">
      <w:pPr>
        <w:spacing w:line="240" w:lineRule="auto"/>
        <w:contextualSpacing/>
        <w:rPr>
          <w:rFonts w:ascii="Times New Roman" w:hAnsi="Times New Roman" w:cs="Times New Roman"/>
          <w:sz w:val="24"/>
          <w:szCs w:val="24"/>
        </w:rPr>
      </w:pPr>
      <w:r w:rsidRPr="00731923">
        <w:rPr>
          <w:rFonts w:ascii="Times New Roman" w:hAnsi="Times New Roman" w:cs="Times New Roman"/>
          <w:sz w:val="24"/>
          <w:szCs w:val="24"/>
        </w:rPr>
        <w:t>Специализация</w:t>
      </w:r>
      <w:r w:rsidR="00D06585" w:rsidRPr="00731923">
        <w:rPr>
          <w:rFonts w:ascii="Times New Roman" w:hAnsi="Times New Roman" w:cs="Times New Roman"/>
          <w:sz w:val="24"/>
          <w:szCs w:val="24"/>
        </w:rPr>
        <w:t xml:space="preserve"> – </w:t>
      </w:r>
      <w:r w:rsidR="00986C3D" w:rsidRPr="00731923">
        <w:rPr>
          <w:rFonts w:ascii="Times New Roman" w:hAnsi="Times New Roman" w:cs="Times New Roman"/>
          <w:sz w:val="24"/>
          <w:szCs w:val="24"/>
        </w:rPr>
        <w:t>«</w:t>
      </w:r>
      <w:r w:rsidR="00C96600" w:rsidRPr="00731923">
        <w:rPr>
          <w:rFonts w:ascii="Times New Roman" w:hAnsi="Times New Roman" w:cs="Times New Roman"/>
          <w:sz w:val="24"/>
          <w:szCs w:val="24"/>
        </w:rPr>
        <w:t>Электрический транспорт железных дорог</w:t>
      </w:r>
      <w:r w:rsidR="00986C3D" w:rsidRPr="00731923">
        <w:rPr>
          <w:rFonts w:ascii="Times New Roman" w:hAnsi="Times New Roman" w:cs="Times New Roman"/>
          <w:sz w:val="24"/>
          <w:szCs w:val="24"/>
        </w:rPr>
        <w:t>»</w:t>
      </w:r>
    </w:p>
    <w:p w:rsidR="00D06585" w:rsidRPr="00731923" w:rsidRDefault="007E3C95" w:rsidP="005A2389">
      <w:pPr>
        <w:spacing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1. </w:t>
      </w:r>
      <w:r w:rsidR="00D06585" w:rsidRPr="00731923">
        <w:rPr>
          <w:rFonts w:ascii="Times New Roman" w:hAnsi="Times New Roman" w:cs="Times New Roman"/>
          <w:b/>
          <w:sz w:val="24"/>
          <w:szCs w:val="24"/>
        </w:rPr>
        <w:t>Место дисциплины в структуре основной профессиональной образовательной программы</w:t>
      </w:r>
    </w:p>
    <w:p w:rsidR="00D06585" w:rsidRPr="00731923" w:rsidRDefault="005A2389" w:rsidP="005A2389">
      <w:pPr>
        <w:spacing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Дисциплина «</w:t>
      </w:r>
      <w:r w:rsidR="009B4DD3" w:rsidRPr="00731923">
        <w:rPr>
          <w:rFonts w:ascii="Times New Roman" w:hAnsi="Times New Roman" w:cs="Times New Roman"/>
          <w:sz w:val="24"/>
          <w:szCs w:val="24"/>
        </w:rPr>
        <w:t>Подвижной состав железных дорог</w:t>
      </w:r>
      <w:r w:rsidR="003B4F19">
        <w:rPr>
          <w:rFonts w:ascii="Times New Roman" w:hAnsi="Times New Roman" w:cs="Times New Roman"/>
          <w:sz w:val="24"/>
          <w:szCs w:val="24"/>
        </w:rPr>
        <w:t xml:space="preserve"> 3</w:t>
      </w:r>
      <w:r w:rsidR="009B4DD3" w:rsidRPr="00731923">
        <w:rPr>
          <w:rFonts w:ascii="Times New Roman" w:hAnsi="Times New Roman" w:cs="Times New Roman"/>
          <w:sz w:val="24"/>
          <w:szCs w:val="24"/>
        </w:rPr>
        <w:t>» (Б1.Б</w:t>
      </w:r>
      <w:r w:rsidR="004A415E" w:rsidRPr="00731923">
        <w:rPr>
          <w:rFonts w:ascii="Times New Roman" w:hAnsi="Times New Roman" w:cs="Times New Roman"/>
          <w:sz w:val="24"/>
          <w:szCs w:val="24"/>
        </w:rPr>
        <w:t>.</w:t>
      </w:r>
      <w:r w:rsidR="009B4DD3" w:rsidRPr="00731923">
        <w:rPr>
          <w:rFonts w:ascii="Times New Roman" w:hAnsi="Times New Roman" w:cs="Times New Roman"/>
          <w:sz w:val="24"/>
          <w:szCs w:val="24"/>
        </w:rPr>
        <w:t>3</w:t>
      </w:r>
      <w:r w:rsidR="003B4F19">
        <w:rPr>
          <w:rFonts w:ascii="Times New Roman" w:hAnsi="Times New Roman" w:cs="Times New Roman"/>
          <w:sz w:val="24"/>
          <w:szCs w:val="24"/>
        </w:rPr>
        <w:t>5</w:t>
      </w:r>
      <w:r w:rsidRPr="00731923">
        <w:rPr>
          <w:rFonts w:ascii="Times New Roman" w:hAnsi="Times New Roman" w:cs="Times New Roman"/>
          <w:sz w:val="24"/>
          <w:szCs w:val="24"/>
        </w:rPr>
        <w:t>)</w:t>
      </w:r>
      <w:r w:rsidR="007727A6">
        <w:rPr>
          <w:rFonts w:ascii="Times New Roman" w:hAnsi="Times New Roman" w:cs="Times New Roman"/>
          <w:sz w:val="24"/>
          <w:szCs w:val="24"/>
        </w:rPr>
        <w:t xml:space="preserve"> относится к базовой части</w:t>
      </w:r>
      <w:r w:rsidR="00986C3D" w:rsidRPr="00731923">
        <w:rPr>
          <w:rFonts w:ascii="Times New Roman" w:hAnsi="Times New Roman" w:cs="Times New Roman"/>
          <w:sz w:val="24"/>
          <w:szCs w:val="24"/>
        </w:rPr>
        <w:t>.</w:t>
      </w:r>
    </w:p>
    <w:p w:rsidR="00D06585" w:rsidRPr="00731923" w:rsidRDefault="007E3C95" w:rsidP="00D00295">
      <w:pPr>
        <w:spacing w:after="0"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2. </w:t>
      </w:r>
      <w:r w:rsidR="00D06585" w:rsidRPr="00731923">
        <w:rPr>
          <w:rFonts w:ascii="Times New Roman" w:hAnsi="Times New Roman" w:cs="Times New Roman"/>
          <w:b/>
          <w:sz w:val="24"/>
          <w:szCs w:val="24"/>
        </w:rPr>
        <w:t>Цель и задачи дисциплины</w:t>
      </w:r>
    </w:p>
    <w:p w:rsidR="001A4CB3" w:rsidRDefault="004A415E" w:rsidP="001C1938">
      <w:pPr>
        <w:spacing w:after="0"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Целью освоения дисциплины «</w:t>
      </w:r>
      <w:r w:rsidR="00386515" w:rsidRPr="00731923">
        <w:rPr>
          <w:rFonts w:ascii="Times New Roman" w:hAnsi="Times New Roman" w:cs="Times New Roman"/>
          <w:sz w:val="24"/>
          <w:szCs w:val="24"/>
        </w:rPr>
        <w:t>Подвижной состав железных дорог</w:t>
      </w:r>
      <w:r w:rsidR="00D07E5C">
        <w:rPr>
          <w:rFonts w:ascii="Times New Roman" w:hAnsi="Times New Roman" w:cs="Times New Roman"/>
          <w:sz w:val="24"/>
          <w:szCs w:val="24"/>
        </w:rPr>
        <w:t xml:space="preserve"> 3</w:t>
      </w:r>
      <w:r w:rsidRPr="00731923">
        <w:rPr>
          <w:rFonts w:ascii="Times New Roman" w:hAnsi="Times New Roman" w:cs="Times New Roman"/>
          <w:sz w:val="24"/>
          <w:szCs w:val="24"/>
        </w:rPr>
        <w:t>»</w:t>
      </w:r>
      <w:r w:rsidR="00386515" w:rsidRPr="00731923">
        <w:rPr>
          <w:rFonts w:ascii="Times New Roman" w:hAnsi="Times New Roman" w:cs="Times New Roman"/>
          <w:sz w:val="24"/>
          <w:szCs w:val="24"/>
        </w:rPr>
        <w:t xml:space="preserve"> является</w:t>
      </w:r>
      <w:r w:rsidR="001A4CB3">
        <w:rPr>
          <w:rFonts w:ascii="Times New Roman" w:hAnsi="Times New Roman" w:cs="Times New Roman"/>
          <w:sz w:val="24"/>
          <w:szCs w:val="24"/>
        </w:rPr>
        <w:t xml:space="preserve"> </w:t>
      </w:r>
      <w:r w:rsidR="00F00782">
        <w:rPr>
          <w:rFonts w:ascii="Times New Roman" w:hAnsi="Times New Roman" w:cs="Times New Roman"/>
          <w:sz w:val="24"/>
          <w:szCs w:val="24"/>
        </w:rPr>
        <w:t>приобретение</w:t>
      </w:r>
      <w:bookmarkStart w:id="0" w:name="_GoBack"/>
      <w:bookmarkEnd w:id="0"/>
      <w:r w:rsidR="001A4CB3" w:rsidRPr="001A4CB3">
        <w:rPr>
          <w:rFonts w:ascii="Times New Roman" w:hAnsi="Times New Roman" w:cs="Times New Roman"/>
          <w:sz w:val="24"/>
          <w:szCs w:val="24"/>
        </w:rPr>
        <w:t xml:space="preserve"> знаний в вопросах, связ</w:t>
      </w:r>
      <w:r w:rsidR="001A4CB3">
        <w:rPr>
          <w:rFonts w:ascii="Times New Roman" w:hAnsi="Times New Roman" w:cs="Times New Roman"/>
          <w:sz w:val="24"/>
          <w:szCs w:val="24"/>
        </w:rPr>
        <w:t>анных с классификацией подвижно</w:t>
      </w:r>
      <w:r w:rsidR="001A4CB3" w:rsidRPr="001A4CB3">
        <w:rPr>
          <w:rFonts w:ascii="Times New Roman" w:hAnsi="Times New Roman" w:cs="Times New Roman"/>
          <w:sz w:val="24"/>
          <w:szCs w:val="24"/>
        </w:rPr>
        <w:t>го состава, механикой движения поезда, влияние внешних факторов на движение поезда, механической части Э</w:t>
      </w:r>
      <w:r w:rsidR="001A4CB3">
        <w:rPr>
          <w:rFonts w:ascii="Times New Roman" w:hAnsi="Times New Roman" w:cs="Times New Roman"/>
          <w:sz w:val="24"/>
          <w:szCs w:val="24"/>
        </w:rPr>
        <w:t>ПС и тормозных систем, использу</w:t>
      </w:r>
      <w:r w:rsidR="001A4CB3" w:rsidRPr="001A4CB3">
        <w:rPr>
          <w:rFonts w:ascii="Times New Roman" w:hAnsi="Times New Roman" w:cs="Times New Roman"/>
          <w:sz w:val="24"/>
          <w:szCs w:val="24"/>
        </w:rPr>
        <w:t>емых на подвижном составе.</w:t>
      </w:r>
    </w:p>
    <w:p w:rsidR="001C1938" w:rsidRPr="00731923" w:rsidRDefault="001C1938" w:rsidP="001C1938">
      <w:pPr>
        <w:spacing w:after="0" w:line="240" w:lineRule="auto"/>
        <w:contextualSpacing/>
        <w:jc w:val="both"/>
        <w:rPr>
          <w:rFonts w:ascii="Times New Roman" w:hAnsi="Times New Roman" w:cs="Times New Roman"/>
          <w:sz w:val="24"/>
          <w:szCs w:val="24"/>
        </w:rPr>
      </w:pPr>
      <w:r w:rsidRPr="00731923">
        <w:rPr>
          <w:rFonts w:ascii="Times New Roman" w:hAnsi="Times New Roman" w:cs="Times New Roman"/>
          <w:sz w:val="24"/>
          <w:szCs w:val="24"/>
        </w:rPr>
        <w:t>Для достижения поставленной цели решаются следующие задачи:</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движения поезда как результата действия на него совокупности внешних сил;</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методов решения уравнения движения поезда и построения кривых его движения;</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методов расчета расхода электроэнергии на тягу поездов;</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принципов регулирования частоты вращения коллекторных тяговых двигателей в режимах тяги и торможения;</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основ механического оборудования электровозов;</w:t>
      </w:r>
    </w:p>
    <w:p w:rsidR="00035D1B" w:rsidRPr="00731923" w:rsidRDefault="00035D1B" w:rsidP="00035D1B">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основ системы электроснабжения железнодорожного транспорта;</w:t>
      </w:r>
    </w:p>
    <w:p w:rsidR="00035D1B" w:rsidRPr="00731923" w:rsidRDefault="00035D1B" w:rsidP="001C1938">
      <w:pPr>
        <w:pStyle w:val="a3"/>
        <w:numPr>
          <w:ilvl w:val="0"/>
          <w:numId w:val="25"/>
        </w:numPr>
        <w:spacing w:after="0" w:line="240" w:lineRule="auto"/>
        <w:jc w:val="both"/>
        <w:rPr>
          <w:rFonts w:ascii="Times New Roman" w:hAnsi="Times New Roman" w:cs="Times New Roman"/>
          <w:sz w:val="24"/>
          <w:szCs w:val="24"/>
        </w:rPr>
      </w:pPr>
      <w:r w:rsidRPr="00731923">
        <w:rPr>
          <w:rFonts w:ascii="Times New Roman" w:hAnsi="Times New Roman" w:cs="Times New Roman"/>
          <w:sz w:val="24"/>
          <w:szCs w:val="24"/>
        </w:rPr>
        <w:t>изучение основ системы локомотивной сигнализации.</w:t>
      </w:r>
    </w:p>
    <w:p w:rsidR="00D06585" w:rsidRPr="00731923" w:rsidRDefault="007E3C95" w:rsidP="00034F0A">
      <w:pPr>
        <w:spacing w:after="0"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3. </w:t>
      </w:r>
      <w:r w:rsidR="00D06585" w:rsidRPr="00731923">
        <w:rPr>
          <w:rFonts w:ascii="Times New Roman" w:hAnsi="Times New Roman" w:cs="Times New Roman"/>
          <w:b/>
          <w:sz w:val="24"/>
          <w:szCs w:val="24"/>
        </w:rPr>
        <w:t>Перечень планируемых результатов обучения по дисциплине</w:t>
      </w:r>
    </w:p>
    <w:p w:rsidR="00D06585" w:rsidRPr="00731923" w:rsidRDefault="00D06585" w:rsidP="00035D1B">
      <w:pPr>
        <w:spacing w:line="240" w:lineRule="auto"/>
        <w:ind w:firstLine="851"/>
        <w:contextualSpacing/>
        <w:jc w:val="both"/>
        <w:rPr>
          <w:rFonts w:ascii="Times New Roman" w:hAnsi="Times New Roman" w:cs="Times New Roman"/>
          <w:sz w:val="24"/>
          <w:szCs w:val="24"/>
        </w:rPr>
      </w:pPr>
      <w:r w:rsidRPr="00731923">
        <w:rPr>
          <w:rFonts w:ascii="Times New Roman" w:hAnsi="Times New Roman" w:cs="Times New Roman"/>
          <w:sz w:val="24"/>
          <w:szCs w:val="24"/>
        </w:rPr>
        <w:t>Изучение дисциплины напра</w:t>
      </w:r>
      <w:r w:rsidR="001C1938" w:rsidRPr="00731923">
        <w:rPr>
          <w:rFonts w:ascii="Times New Roman" w:hAnsi="Times New Roman" w:cs="Times New Roman"/>
          <w:sz w:val="24"/>
          <w:szCs w:val="24"/>
        </w:rPr>
        <w:t>влено на формирование следующих</w:t>
      </w:r>
      <w:r w:rsidRPr="00731923">
        <w:rPr>
          <w:rFonts w:ascii="Times New Roman" w:hAnsi="Times New Roman" w:cs="Times New Roman"/>
          <w:sz w:val="24"/>
          <w:szCs w:val="24"/>
        </w:rPr>
        <w:t xml:space="preserve"> компетенций:</w:t>
      </w:r>
      <w:r w:rsidR="00035D1B" w:rsidRPr="00731923">
        <w:rPr>
          <w:rFonts w:ascii="Times New Roman" w:hAnsi="Times New Roman" w:cs="Times New Roman"/>
          <w:sz w:val="24"/>
          <w:szCs w:val="24"/>
        </w:rPr>
        <w:t xml:space="preserve"> ОК-8, ПК-1, ПК-2</w:t>
      </w:r>
      <w:r w:rsidR="00925AF8" w:rsidRPr="00731923">
        <w:rPr>
          <w:rFonts w:ascii="Times New Roman" w:hAnsi="Times New Roman" w:cs="Times New Roman"/>
          <w:sz w:val="24"/>
          <w:szCs w:val="24"/>
        </w:rPr>
        <w:t>.</w:t>
      </w:r>
    </w:p>
    <w:p w:rsidR="006546DD" w:rsidRPr="00731923" w:rsidRDefault="006546DD" w:rsidP="006546DD">
      <w:pPr>
        <w:spacing w:after="0" w:line="240" w:lineRule="auto"/>
        <w:ind w:firstLine="709"/>
        <w:jc w:val="both"/>
        <w:rPr>
          <w:rFonts w:ascii="Times New Roman" w:hAnsi="Times New Roman" w:cs="Times New Roman"/>
          <w:sz w:val="24"/>
          <w:szCs w:val="24"/>
        </w:rPr>
      </w:pPr>
      <w:r w:rsidRPr="00731923">
        <w:rPr>
          <w:rFonts w:ascii="Times New Roman" w:hAnsi="Times New Roman" w:cs="Times New Roman"/>
          <w:sz w:val="24"/>
          <w:szCs w:val="24"/>
        </w:rPr>
        <w:t xml:space="preserve">В результате освоения </w:t>
      </w:r>
      <w:r w:rsidR="00670646" w:rsidRPr="00731923">
        <w:rPr>
          <w:rFonts w:ascii="Times New Roman" w:hAnsi="Times New Roman" w:cs="Times New Roman"/>
          <w:sz w:val="24"/>
          <w:szCs w:val="24"/>
        </w:rPr>
        <w:t>дисциплины обучающийся должен:</w:t>
      </w:r>
    </w:p>
    <w:p w:rsidR="002C0923" w:rsidRPr="00731923" w:rsidRDefault="002C0923" w:rsidP="002C0923">
      <w:pPr>
        <w:pStyle w:val="a6"/>
        <w:ind w:firstLine="349"/>
        <w:rPr>
          <w:b/>
          <w:bCs/>
          <w:caps/>
        </w:rPr>
      </w:pPr>
      <w:r w:rsidRPr="00731923">
        <w:rPr>
          <w:b/>
          <w:bCs/>
          <w:caps/>
        </w:rPr>
        <w:t>Знать:</w:t>
      </w:r>
    </w:p>
    <w:p w:rsidR="00035D1B" w:rsidRPr="00731923" w:rsidRDefault="00035D1B" w:rsidP="00035D1B">
      <w:pPr>
        <w:pStyle w:val="a6"/>
        <w:numPr>
          <w:ilvl w:val="0"/>
          <w:numId w:val="24"/>
        </w:numPr>
        <w:tabs>
          <w:tab w:val="num" w:pos="1134"/>
          <w:tab w:val="num" w:pos="1778"/>
        </w:tabs>
        <w:ind w:left="0"/>
        <w:jc w:val="both"/>
      </w:pPr>
      <w:r w:rsidRPr="00731923">
        <w:t>типы подвижного состава; конструкции подвижного состава и его узлов;</w:t>
      </w:r>
    </w:p>
    <w:p w:rsidR="00035D1B" w:rsidRPr="00731923" w:rsidRDefault="00035D1B" w:rsidP="00035D1B">
      <w:pPr>
        <w:pStyle w:val="a6"/>
        <w:numPr>
          <w:ilvl w:val="0"/>
          <w:numId w:val="24"/>
        </w:numPr>
        <w:tabs>
          <w:tab w:val="num" w:pos="1134"/>
          <w:tab w:val="num" w:pos="1778"/>
        </w:tabs>
        <w:ind w:left="0"/>
        <w:jc w:val="both"/>
      </w:pPr>
      <w:r w:rsidRPr="00731923">
        <w:t>основные технические характеристики подвижного состава и его узлов</w:t>
      </w:r>
      <w:r w:rsidRPr="00731923">
        <w:rPr>
          <w:color w:val="000000"/>
        </w:rPr>
        <w:t>.</w:t>
      </w:r>
    </w:p>
    <w:p w:rsidR="002C0923" w:rsidRPr="00731923" w:rsidRDefault="002C0923" w:rsidP="00D55C33">
      <w:pPr>
        <w:pStyle w:val="a6"/>
        <w:ind w:left="709" w:firstLine="0"/>
        <w:rPr>
          <w:color w:val="000000"/>
        </w:rPr>
      </w:pPr>
      <w:r w:rsidRPr="00731923">
        <w:rPr>
          <w:b/>
          <w:bCs/>
          <w:iCs/>
          <w:caps/>
          <w:color w:val="000000"/>
        </w:rPr>
        <w:t>уметь</w:t>
      </w:r>
      <w:r w:rsidRPr="00731923">
        <w:rPr>
          <w:color w:val="000000"/>
        </w:rPr>
        <w:t>:</w:t>
      </w:r>
    </w:p>
    <w:p w:rsidR="00035D1B" w:rsidRPr="00731923" w:rsidRDefault="00035D1B" w:rsidP="00035D1B">
      <w:pPr>
        <w:pStyle w:val="a6"/>
        <w:numPr>
          <w:ilvl w:val="0"/>
          <w:numId w:val="24"/>
        </w:numPr>
        <w:tabs>
          <w:tab w:val="num" w:pos="1134"/>
          <w:tab w:val="num" w:pos="1778"/>
        </w:tabs>
        <w:ind w:left="0"/>
        <w:jc w:val="both"/>
        <w:rPr>
          <w:b/>
          <w:bCs/>
          <w:caps/>
        </w:rPr>
      </w:pPr>
      <w:r w:rsidRPr="00731923">
        <w:t>различать типы подвижного состава и его узлы, проводить анализ характеристик подвижного состава, их технико-экономических параметров, определять требования к конструкции подвижного состава, оценивать технико-экономические параметры и удельные показатели подвижного состава.</w:t>
      </w:r>
    </w:p>
    <w:p w:rsidR="002C0923" w:rsidRPr="00731923" w:rsidRDefault="002C0923" w:rsidP="00D55C33">
      <w:pPr>
        <w:pStyle w:val="a6"/>
        <w:ind w:left="709"/>
        <w:rPr>
          <w:color w:val="000000"/>
        </w:rPr>
      </w:pPr>
      <w:r w:rsidRPr="00731923">
        <w:rPr>
          <w:b/>
          <w:bCs/>
          <w:iCs/>
          <w:caps/>
          <w:color w:val="000000"/>
        </w:rPr>
        <w:t>владеть</w:t>
      </w:r>
      <w:r w:rsidRPr="00731923">
        <w:rPr>
          <w:color w:val="000000"/>
        </w:rPr>
        <w:t>:</w:t>
      </w:r>
    </w:p>
    <w:p w:rsidR="00E41340" w:rsidRPr="00731923" w:rsidRDefault="00035D1B" w:rsidP="005A2389">
      <w:pPr>
        <w:pStyle w:val="a6"/>
        <w:numPr>
          <w:ilvl w:val="0"/>
          <w:numId w:val="24"/>
        </w:numPr>
        <w:tabs>
          <w:tab w:val="num" w:pos="1134"/>
          <w:tab w:val="num" w:pos="1778"/>
        </w:tabs>
        <w:ind w:left="0"/>
        <w:jc w:val="both"/>
        <w:rPr>
          <w:b/>
          <w:bCs/>
          <w:caps/>
        </w:rPr>
      </w:pPr>
      <w:r w:rsidRPr="00731923">
        <w:t>навыками разработки требований к конструкции подвижного состава, оценки технико-экономических параметров и удельных показателей подвижного состава</w:t>
      </w:r>
      <w:r w:rsidRPr="00731923">
        <w:rPr>
          <w:color w:val="000000"/>
        </w:rPr>
        <w:t>.</w:t>
      </w:r>
    </w:p>
    <w:p w:rsidR="00035D1B" w:rsidRPr="00731923" w:rsidRDefault="00035D1B" w:rsidP="001A4CB3">
      <w:pPr>
        <w:pStyle w:val="a6"/>
        <w:ind w:left="0" w:firstLine="0"/>
        <w:jc w:val="both"/>
        <w:rPr>
          <w:b/>
          <w:bCs/>
          <w:caps/>
        </w:rPr>
      </w:pPr>
    </w:p>
    <w:p w:rsidR="00D06585" w:rsidRPr="00731923" w:rsidRDefault="007E3C95" w:rsidP="005A2389">
      <w:pPr>
        <w:spacing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4. </w:t>
      </w:r>
      <w:r w:rsidR="00D06585" w:rsidRPr="00731923">
        <w:rPr>
          <w:rFonts w:ascii="Times New Roman" w:hAnsi="Times New Roman" w:cs="Times New Roman"/>
          <w:b/>
          <w:sz w:val="24"/>
          <w:szCs w:val="24"/>
        </w:rPr>
        <w:t>Содержание и структура дисциплины</w:t>
      </w:r>
    </w:p>
    <w:p w:rsidR="001C27F9" w:rsidRPr="00731923" w:rsidRDefault="001C27F9" w:rsidP="001C27F9">
      <w:pPr>
        <w:spacing w:after="0"/>
        <w:ind w:firstLine="851"/>
        <w:jc w:val="both"/>
        <w:rPr>
          <w:rFonts w:ascii="Times New Roman" w:hAnsi="Times New Roman" w:cs="Times New Roman"/>
          <w:b/>
          <w:sz w:val="24"/>
          <w:szCs w:val="24"/>
        </w:rPr>
      </w:pPr>
      <w:r w:rsidRPr="00731923">
        <w:rPr>
          <w:rFonts w:ascii="Times New Roman" w:hAnsi="Times New Roman" w:cs="Times New Roman"/>
          <w:b/>
          <w:sz w:val="24"/>
          <w:szCs w:val="24"/>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3022"/>
        <w:gridCol w:w="5707"/>
      </w:tblGrid>
      <w:tr w:rsidR="001C1938" w:rsidRPr="00731923" w:rsidTr="00E41340">
        <w:tc>
          <w:tcPr>
            <w:tcW w:w="617" w:type="dxa"/>
            <w:vAlign w:val="center"/>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 п/п</w:t>
            </w:r>
          </w:p>
        </w:tc>
        <w:tc>
          <w:tcPr>
            <w:tcW w:w="3035" w:type="dxa"/>
            <w:vAlign w:val="center"/>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Наименование раздела дисциплины</w:t>
            </w:r>
          </w:p>
        </w:tc>
        <w:tc>
          <w:tcPr>
            <w:tcW w:w="5776" w:type="dxa"/>
            <w:vAlign w:val="center"/>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Содержание раздела</w:t>
            </w:r>
          </w:p>
        </w:tc>
      </w:tr>
      <w:tr w:rsidR="001C1938" w:rsidRPr="00731923" w:rsidTr="00E41340">
        <w:trPr>
          <w:cantSplit/>
        </w:trPr>
        <w:tc>
          <w:tcPr>
            <w:tcW w:w="9428" w:type="dxa"/>
            <w:gridSpan w:val="3"/>
          </w:tcPr>
          <w:p w:rsidR="001C1938" w:rsidRPr="00731923" w:rsidRDefault="001C1938" w:rsidP="001C1938">
            <w:pPr>
              <w:spacing w:after="0" w:line="240" w:lineRule="auto"/>
              <w:jc w:val="center"/>
              <w:rPr>
                <w:rFonts w:ascii="Times New Roman" w:eastAsia="Calibri" w:hAnsi="Times New Roman" w:cs="Times New Roman"/>
                <w:b/>
                <w:kern w:val="20"/>
                <w:sz w:val="24"/>
                <w:szCs w:val="28"/>
                <w:lang w:eastAsia="en-US"/>
              </w:rPr>
            </w:pPr>
            <w:r w:rsidRPr="00731923">
              <w:rPr>
                <w:rFonts w:ascii="Times New Roman" w:eastAsia="Calibri" w:hAnsi="Times New Roman" w:cs="Times New Roman"/>
                <w:b/>
                <w:kern w:val="20"/>
                <w:sz w:val="24"/>
                <w:szCs w:val="28"/>
                <w:lang w:eastAsia="en-US"/>
              </w:rPr>
              <w:t>Модуль 1</w:t>
            </w:r>
          </w:p>
        </w:tc>
      </w:tr>
      <w:tr w:rsidR="001C1938" w:rsidRPr="00731923" w:rsidTr="00E41340">
        <w:tc>
          <w:tcPr>
            <w:tcW w:w="617" w:type="dxa"/>
          </w:tcPr>
          <w:p w:rsidR="001C1938" w:rsidRPr="00731923" w:rsidRDefault="001C1938"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1C1938" w:rsidRPr="00731923" w:rsidRDefault="00035D1B" w:rsidP="003B2404">
            <w:pPr>
              <w:spacing w:after="0" w:line="240" w:lineRule="auto"/>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Общие сведения об ЭЖД. Электрический ж.д. транспорт. Силы сопротивления движению.</w:t>
            </w:r>
            <w:r w:rsidR="006D69E1" w:rsidRPr="00731923">
              <w:rPr>
                <w:rFonts w:ascii="Times New Roman" w:eastAsia="Calibri" w:hAnsi="Times New Roman" w:cs="Times New Roman"/>
                <w:sz w:val="24"/>
                <w:szCs w:val="28"/>
                <w:lang w:eastAsia="en-US"/>
              </w:rPr>
              <w:t xml:space="preserve"> </w:t>
            </w:r>
            <w:r w:rsidR="006D69E1" w:rsidRPr="00731923">
              <w:rPr>
                <w:rFonts w:ascii="Times New Roman" w:eastAsia="Calibri" w:hAnsi="Times New Roman" w:cs="Times New Roman"/>
                <w:sz w:val="24"/>
                <w:szCs w:val="28"/>
                <w:lang w:eastAsia="en-US"/>
              </w:rPr>
              <w:lastRenderedPageBreak/>
              <w:t>Сила тяги электровоза. Регулирование скорости. Пуск и торможение поезда. Расход электроэнергии.</w:t>
            </w:r>
          </w:p>
        </w:tc>
        <w:tc>
          <w:tcPr>
            <w:tcW w:w="5776" w:type="dxa"/>
          </w:tcPr>
          <w:p w:rsidR="006D69E1" w:rsidRPr="00731923" w:rsidRDefault="006D69E1" w:rsidP="006D69E1">
            <w:pPr>
              <w:numPr>
                <w:ilvl w:val="0"/>
                <w:numId w:val="18"/>
              </w:numPr>
              <w:tabs>
                <w:tab w:val="num" w:pos="260"/>
              </w:tabs>
              <w:spacing w:after="0" w:line="240" w:lineRule="auto"/>
              <w:ind w:firstLine="0"/>
              <w:jc w:val="both"/>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lastRenderedPageBreak/>
              <w:t xml:space="preserve">Роль ж.д. транспорта в народном хозяйстве. Грузооборот и Пассажирооборот. Локомотив как преобразователь энергии.Особенности электрической тяги. Электрификация ж.д. </w:t>
            </w:r>
            <w:r w:rsidRPr="00731923">
              <w:rPr>
                <w:rFonts w:ascii="Times New Roman" w:eastAsia="Calibri" w:hAnsi="Times New Roman" w:cs="Times New Roman"/>
                <w:sz w:val="24"/>
                <w:szCs w:val="28"/>
                <w:lang w:eastAsia="en-US"/>
              </w:rPr>
              <w:lastRenderedPageBreak/>
              <w:t xml:space="preserve">Электрический подвижной состав ж.д. Классификация электрического подвижного состава. Схемы электрических поездов. Основное сопротивление движению поезда. Сопротивление от взаимодействия подвижного состава и пути. Сопротивление от сил трения в подвижном составе. Сопротивление воздушной среды. Расчет основного сопротивления движению. Дополнительное сопротивление движению поезда от уклонов.  Дополнительное сопротивление движению от кривых. Расчет полного сопротивления движению поезда. План и профиль железнодорожной линии. Основные элементы конструкции. Вращающий момент электродвигателя. Электродвижущая сила (ЭДС) вращения якоря и угловая скорость. Номинальный режим работы и электромеханические характеристики электродвигателя, основные элементы. </w:t>
            </w:r>
            <w:r w:rsidR="002A6DAF" w:rsidRPr="00731923">
              <w:rPr>
                <w:rFonts w:ascii="Times New Roman" w:eastAsia="Calibri" w:hAnsi="Times New Roman" w:cs="Times New Roman"/>
                <w:sz w:val="24"/>
                <w:szCs w:val="28"/>
                <w:lang w:eastAsia="en-US"/>
              </w:rPr>
              <w:t>Силы, действующие на колесо и рельс при реализации силы тяги. Условия реализации силы тяги (коэффициент силы сцепления). Электромеханические характеристики тягового электродвигателя, отнесенные к ободу колеса. Сила тяги электровоза. Возможности увеличения силы сцепления. Тяговая характеристика электровоза. Процесс пуска ЭПС постоянного тока. Схемы соединения тяговых электродвигателей при пуске электровоза. Пусковая диаграмма. Физические основы режима торможения. Силы, действующие на колесо и рельс при торможении. Виды торможения (экстренное, служебное, регулировочное). Колесно-колодочный тормоз. Зависимость коэффициента трения от скорости движения. Управление тормозами с пневматическим приводом. Электрическое торможение (реостатное и рекуперативное). Передача электрической энергии при рекуперативном торможении. Токовая характеристика ЭПС постоянного тока. Токовая характеристика ЭПС переменного тока. Расчет электроэнергии потребляемой электровозом. Пути снижения расхода электроэнергии на тягу поездов.</w:t>
            </w:r>
          </w:p>
        </w:tc>
      </w:tr>
      <w:tr w:rsidR="002A6DAF" w:rsidRPr="00731923" w:rsidTr="00FD6180">
        <w:tc>
          <w:tcPr>
            <w:tcW w:w="9428" w:type="dxa"/>
            <w:gridSpan w:val="3"/>
          </w:tcPr>
          <w:p w:rsidR="002A6DAF" w:rsidRPr="00731923" w:rsidRDefault="002A6DAF" w:rsidP="002A6DAF">
            <w:pPr>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2</w:t>
            </w:r>
          </w:p>
        </w:tc>
      </w:tr>
      <w:tr w:rsidR="00D55C33" w:rsidRPr="00731923" w:rsidTr="00E41340">
        <w:tc>
          <w:tcPr>
            <w:tcW w:w="617" w:type="dxa"/>
          </w:tcPr>
          <w:p w:rsidR="00D55C33" w:rsidRPr="00731923" w:rsidRDefault="00D55C33"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D55C33" w:rsidRPr="00731923" w:rsidRDefault="002A6DAF" w:rsidP="003B2404">
            <w:pPr>
              <w:spacing w:after="0" w:line="240" w:lineRule="auto"/>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Электрооборудование ЭПС постоянного и переменного тока. Электрооборудование цепей управления. Аппараты защиты и вспомогательное оборудование</w:t>
            </w:r>
            <w:r w:rsidR="001A4CB3">
              <w:rPr>
                <w:rFonts w:ascii="Times New Roman" w:eastAsia="Calibri" w:hAnsi="Times New Roman" w:cs="Times New Roman"/>
                <w:sz w:val="24"/>
                <w:szCs w:val="28"/>
                <w:lang w:eastAsia="en-US"/>
              </w:rPr>
              <w:t xml:space="preserve"> </w:t>
            </w:r>
            <w:r w:rsidRPr="00731923">
              <w:rPr>
                <w:rFonts w:ascii="Times New Roman" w:eastAsia="Calibri" w:hAnsi="Times New Roman" w:cs="Times New Roman"/>
                <w:sz w:val="24"/>
                <w:szCs w:val="28"/>
                <w:lang w:eastAsia="en-US"/>
              </w:rPr>
              <w:t>ЭПС.</w:t>
            </w:r>
          </w:p>
        </w:tc>
        <w:tc>
          <w:tcPr>
            <w:tcW w:w="5776" w:type="dxa"/>
          </w:tcPr>
          <w:p w:rsidR="004A2B9D" w:rsidRPr="00731923" w:rsidRDefault="008857A4" w:rsidP="00CA296E">
            <w:pPr>
              <w:numPr>
                <w:ilvl w:val="0"/>
                <w:numId w:val="18"/>
              </w:numPr>
              <w:tabs>
                <w:tab w:val="num" w:pos="260"/>
              </w:tabs>
              <w:spacing w:after="0" w:line="240" w:lineRule="auto"/>
              <w:ind w:firstLine="0"/>
              <w:jc w:val="both"/>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Силовая электрическая цепь и электрическая схема ЭПС постоянного тока. Схема соединения обмотки якоря и обмоток возбуждения тягового электродвигателя.</w:t>
            </w:r>
            <w:r w:rsidR="000330F1" w:rsidRPr="00731923">
              <w:rPr>
                <w:rFonts w:ascii="Times New Roman" w:eastAsia="Calibri" w:hAnsi="Times New Roman" w:cs="Times New Roman"/>
                <w:sz w:val="24"/>
                <w:szCs w:val="28"/>
                <w:lang w:eastAsia="en-US"/>
              </w:rPr>
              <w:t xml:space="preserve"> Токоприемник и его кинематическая схема. Электропневматический и электромагнитный контакторы и их кинематическая схемы. Пусковой резистор и схемы подключения его секций. Реверсор. Схемы реверсирования обмоток тягового двигателя. Реостатный пуск при двух группировках тяговых двигателей. Упрощенная схема силовой цепи с выпрямителем. Главный </w:t>
            </w:r>
            <w:r w:rsidR="000330F1" w:rsidRPr="00731923">
              <w:rPr>
                <w:rFonts w:ascii="Times New Roman" w:eastAsia="Calibri" w:hAnsi="Times New Roman" w:cs="Times New Roman"/>
                <w:sz w:val="24"/>
                <w:szCs w:val="28"/>
                <w:lang w:eastAsia="en-US"/>
              </w:rPr>
              <w:lastRenderedPageBreak/>
              <w:t xml:space="preserve">выключатель. Тяговый трансформатор и схемы его обмоток. Коэффициент трансформации. Выпрямитель. Диаграмма питающего и выпрямленного напряжения. Среднее значение выпрямленного напряжения. Особенности характеристик ЭПС переменного тока. Управляемый выпрямитель. Принцип работы управляемого выпрямителя. Приводы электрических аппаратов. Групповой переключатель. Контроллер машиниста. Автоматический пуск, регулирование скорости и силы тяги. Назначение аппаратов защиты ЭПС постоянного тока. Быстродействующий выключатель. Дифференциальная защита. Особенности защиты ЭПС переменного тока. Защита от перенапряжений. Назначение аппаратов вспомогательного оборудования. </w:t>
            </w:r>
            <w:r w:rsidR="00E76A80" w:rsidRPr="00731923">
              <w:rPr>
                <w:rFonts w:ascii="Times New Roman" w:eastAsia="Calibri" w:hAnsi="Times New Roman" w:cs="Times New Roman"/>
                <w:sz w:val="24"/>
                <w:szCs w:val="28"/>
                <w:lang w:eastAsia="en-US"/>
              </w:rPr>
              <w:t>Общие сведения об электродвигателях вспомогательных машин.</w:t>
            </w:r>
          </w:p>
        </w:tc>
      </w:tr>
      <w:tr w:rsidR="00E76A80" w:rsidRPr="00731923" w:rsidTr="005D6A3E">
        <w:tc>
          <w:tcPr>
            <w:tcW w:w="9428" w:type="dxa"/>
            <w:gridSpan w:val="3"/>
          </w:tcPr>
          <w:p w:rsidR="00E76A80" w:rsidRPr="00731923" w:rsidRDefault="00E76A80" w:rsidP="00E76A80">
            <w:pPr>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3</w:t>
            </w:r>
          </w:p>
        </w:tc>
      </w:tr>
      <w:tr w:rsidR="001C1938" w:rsidRPr="00731923" w:rsidTr="00E41340">
        <w:tc>
          <w:tcPr>
            <w:tcW w:w="617" w:type="dxa"/>
          </w:tcPr>
          <w:p w:rsidR="001C1938" w:rsidRPr="00731923" w:rsidRDefault="001C1938"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1C1938" w:rsidRPr="00731923" w:rsidRDefault="00E76A80" w:rsidP="001C1938">
            <w:pPr>
              <w:spacing w:after="0" w:line="240" w:lineRule="auto"/>
              <w:rPr>
                <w:rFonts w:ascii="Times New Roman" w:eastAsia="Calibri" w:hAnsi="Times New Roman" w:cs="Times New Roman"/>
                <w:bCs/>
                <w:kern w:val="20"/>
                <w:sz w:val="24"/>
                <w:szCs w:val="28"/>
                <w:lang w:eastAsia="en-US"/>
              </w:rPr>
            </w:pPr>
            <w:r w:rsidRPr="00731923">
              <w:rPr>
                <w:rFonts w:ascii="Times New Roman" w:eastAsia="Calibri" w:hAnsi="Times New Roman" w:cs="Times New Roman"/>
                <w:kern w:val="20"/>
                <w:sz w:val="24"/>
                <w:szCs w:val="28"/>
                <w:lang w:eastAsia="en-US"/>
              </w:rPr>
              <w:t>Механическая часть ЭПС. Колебания, возникающие при движении поезда. Элементы рессорного подвешивания. Тяговая передача.</w:t>
            </w:r>
          </w:p>
        </w:tc>
        <w:tc>
          <w:tcPr>
            <w:tcW w:w="5776" w:type="dxa"/>
          </w:tcPr>
          <w:p w:rsidR="001C1938" w:rsidRPr="00731923" w:rsidRDefault="00E76A80"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 xml:space="preserve">Назначение. Классификация механической части ЭПС. Кузова ЭПС. Рамы тележек. Колесные пары электровозов и электропоездов (основные требования и конструкция колесной пары). Буксы колесных пар. Колебания отдельных тел, составляющих механическую часть </w:t>
            </w:r>
            <w:r w:rsidR="0064027D" w:rsidRPr="00731923">
              <w:rPr>
                <w:rFonts w:ascii="Times New Roman" w:eastAsia="Calibri" w:hAnsi="Times New Roman" w:cs="Times New Roman"/>
                <w:sz w:val="24"/>
                <w:szCs w:val="28"/>
                <w:lang w:eastAsia="en-US"/>
              </w:rPr>
              <w:t>ЭПС и деление колебаний на группы. Схемы, поясняющие колебания колесной пары. Пружины рессорного подвешивания и схемы их соединений. Гидравлический гаситель колебаний. Фрикционный гаситель колебаний. Листовая рессора. Горизонтальные и вертикальные связи рессорного подвешивания. Устройства для передачи продольных сил. Устройства для передачи вертикальных и горизонтальных поперечных сил. Устройства для передачи продольных сил. Опорно-возвращающее устройство. Шкворневое возвращающее устройство. Люлечное возвращающее устройство. Основные составляющие тяговой передачи. Передаточное отношение зубчатой передачи. Тяговые передачи первого второго и третьего класса.</w:t>
            </w:r>
          </w:p>
        </w:tc>
      </w:tr>
      <w:tr w:rsidR="0064027D" w:rsidRPr="00731923" w:rsidTr="004E1CA2">
        <w:tc>
          <w:tcPr>
            <w:tcW w:w="9428" w:type="dxa"/>
            <w:gridSpan w:val="3"/>
          </w:tcPr>
          <w:p w:rsidR="0064027D" w:rsidRPr="00731923" w:rsidRDefault="0064027D" w:rsidP="0064027D">
            <w:pPr>
              <w:tabs>
                <w:tab w:val="left" w:pos="317"/>
              </w:tabs>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t>Модуль 4</w:t>
            </w:r>
          </w:p>
        </w:tc>
      </w:tr>
      <w:tr w:rsidR="0064027D" w:rsidRPr="00731923" w:rsidTr="00E41340">
        <w:tc>
          <w:tcPr>
            <w:tcW w:w="617" w:type="dxa"/>
          </w:tcPr>
          <w:p w:rsidR="0064027D" w:rsidRPr="00731923" w:rsidRDefault="0064027D"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64027D" w:rsidRPr="00731923" w:rsidRDefault="0064027D" w:rsidP="001C1938">
            <w:pPr>
              <w:spacing w:after="0" w:line="240" w:lineRule="auto"/>
              <w:rPr>
                <w:rFonts w:ascii="Times New Roman" w:eastAsia="Calibri" w:hAnsi="Times New Roman" w:cs="Times New Roman"/>
                <w:kern w:val="20"/>
                <w:sz w:val="24"/>
                <w:szCs w:val="28"/>
                <w:lang w:eastAsia="en-US"/>
              </w:rPr>
            </w:pPr>
            <w:r w:rsidRPr="00731923">
              <w:rPr>
                <w:rFonts w:ascii="Times New Roman" w:eastAsia="Calibri" w:hAnsi="Times New Roman" w:cs="Times New Roman"/>
                <w:kern w:val="20"/>
                <w:sz w:val="24"/>
                <w:szCs w:val="28"/>
                <w:lang w:eastAsia="en-US"/>
              </w:rPr>
              <w:t>Структура управления локомотивным хозяйством. Локомотивный парк. Управление эксплуатацией локомотивов. Система ремонтов локомотивов.</w:t>
            </w:r>
          </w:p>
        </w:tc>
        <w:tc>
          <w:tcPr>
            <w:tcW w:w="5776" w:type="dxa"/>
          </w:tcPr>
          <w:p w:rsidR="0064027D" w:rsidRPr="00731923" w:rsidRDefault="002D7D3D"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Классификация сооружений и устройств локомотивного хозяйства. Основное локомотивное депо (структурная схема). Оборотное локомотивное депо. Основные типы зданий депо и их характеристики. Характеристики, распределение и учет.</w:t>
            </w:r>
            <w:r w:rsidR="008A0B0E" w:rsidRPr="00731923">
              <w:rPr>
                <w:rFonts w:ascii="Times New Roman" w:eastAsia="Calibri" w:hAnsi="Times New Roman" w:cs="Times New Roman"/>
                <w:sz w:val="24"/>
                <w:szCs w:val="28"/>
                <w:lang w:eastAsia="en-US"/>
              </w:rPr>
              <w:t xml:space="preserve"> Участки и зоны обращения локомотивов. Оборот локомотива. Показатели использования локомотивного парка. Диспетчерское регулирование локомотивного парка. Локомотивные бригады. Обслуживание локомотивов бригадами. Организация работы локомотивных бригад. Штат </w:t>
            </w:r>
            <w:r w:rsidR="008A0B0E" w:rsidRPr="00731923">
              <w:rPr>
                <w:rFonts w:ascii="Times New Roman" w:eastAsia="Calibri" w:hAnsi="Times New Roman" w:cs="Times New Roman"/>
                <w:sz w:val="24"/>
                <w:szCs w:val="28"/>
                <w:lang w:eastAsia="en-US"/>
              </w:rPr>
              <w:lastRenderedPageBreak/>
              <w:t>локомотивных бригад. Безопасность движения поездов. Ремонтный цикл и его структура. Формирование ремонтного цикла. Межремонтные пробеги локомотивов. Среднесетевые нормы периодичности технических обслуживаний и текущих ремонтов. Планирование текущих ремонтов и технических обслуживаний.</w:t>
            </w:r>
          </w:p>
        </w:tc>
      </w:tr>
      <w:tr w:rsidR="008A0B0E" w:rsidRPr="00731923" w:rsidTr="000D6D19">
        <w:tc>
          <w:tcPr>
            <w:tcW w:w="9428" w:type="dxa"/>
            <w:gridSpan w:val="3"/>
          </w:tcPr>
          <w:p w:rsidR="008A0B0E" w:rsidRPr="00731923" w:rsidRDefault="008A0B0E" w:rsidP="008A0B0E">
            <w:pPr>
              <w:tabs>
                <w:tab w:val="left" w:pos="317"/>
              </w:tabs>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5</w:t>
            </w:r>
          </w:p>
        </w:tc>
      </w:tr>
      <w:tr w:rsidR="008A0B0E" w:rsidRPr="00731923" w:rsidTr="00E41340">
        <w:tc>
          <w:tcPr>
            <w:tcW w:w="617" w:type="dxa"/>
          </w:tcPr>
          <w:p w:rsidR="008A0B0E" w:rsidRPr="00731923" w:rsidRDefault="008A0B0E"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8A0B0E" w:rsidRPr="00731923" w:rsidRDefault="008A0B0E" w:rsidP="001C1938">
            <w:pPr>
              <w:spacing w:after="0" w:line="240" w:lineRule="auto"/>
              <w:rPr>
                <w:rFonts w:ascii="Times New Roman" w:eastAsia="Calibri" w:hAnsi="Times New Roman" w:cs="Times New Roman"/>
                <w:kern w:val="20"/>
                <w:sz w:val="24"/>
                <w:szCs w:val="28"/>
                <w:lang w:eastAsia="en-US"/>
              </w:rPr>
            </w:pPr>
            <w:r w:rsidRPr="00731923">
              <w:rPr>
                <w:rFonts w:ascii="Times New Roman" w:eastAsia="Calibri" w:hAnsi="Times New Roman" w:cs="Times New Roman"/>
                <w:kern w:val="20"/>
                <w:sz w:val="24"/>
                <w:szCs w:val="28"/>
                <w:lang w:eastAsia="en-US"/>
              </w:rPr>
              <w:t>Системы тяги и тягового электроснабжения. Схемы питания участков электрических железных дорог</w:t>
            </w:r>
            <w:r w:rsidR="00BC13E6" w:rsidRPr="00731923">
              <w:rPr>
                <w:rFonts w:ascii="Times New Roman" w:eastAsia="Calibri" w:hAnsi="Times New Roman" w:cs="Times New Roman"/>
                <w:kern w:val="20"/>
                <w:sz w:val="24"/>
                <w:szCs w:val="28"/>
                <w:lang w:eastAsia="en-US"/>
              </w:rPr>
              <w:t>. Взаимодействие системы электроснабжения и электроподвижного состава. Влияние тягового электроснабжения на систему внешнего электроснабжения. Тяговые подстанции. Высоковольтные выключатели и разъединители. Контактные сети. Высоковольтные железнодорожные линии электропередачи. Основные элементы контактной сети.</w:t>
            </w:r>
          </w:p>
        </w:tc>
        <w:tc>
          <w:tcPr>
            <w:tcW w:w="5776" w:type="dxa"/>
          </w:tcPr>
          <w:p w:rsidR="008A0B0E" w:rsidRPr="00731923" w:rsidRDefault="00BC13E6"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Общие сведения. Схема участка железной дороги, электрифицированной по системе постоянного тока 3 кВ. Схема участка железной дороги, электрифицированной по системе переменного тока 25 кВ. Схемы питания однопутных и двухпутных участков. Схемы присоединения трансформаторов тяговых подстанций к ЛЭП системы внешнего электроснабжения и к тяговой сети переменного тока 25 кВ (векторные диаграммы токов и напряжений обмоток трансформатора). Сопротивление тяговой сети постоянному и переменному токам.</w:t>
            </w:r>
            <w:r w:rsidR="009267ED" w:rsidRPr="00731923">
              <w:rPr>
                <w:rFonts w:ascii="Times New Roman" w:eastAsia="Calibri" w:hAnsi="Times New Roman" w:cs="Times New Roman"/>
                <w:sz w:val="24"/>
                <w:szCs w:val="28"/>
                <w:lang w:eastAsia="en-US"/>
              </w:rPr>
              <w:t xml:space="preserve"> Взаимное влияние ЭПС друг на друга. Влияние напряжения на пропускную способность ж.д. линии. Влияние напряжения на токоприёмнике на движение поезда по расчетному и инерционному подъемам</w:t>
            </w:r>
            <w:r w:rsidR="00565C3F" w:rsidRPr="00731923">
              <w:rPr>
                <w:rFonts w:ascii="Times New Roman" w:eastAsia="Calibri" w:hAnsi="Times New Roman" w:cs="Times New Roman"/>
                <w:sz w:val="24"/>
                <w:szCs w:val="28"/>
                <w:lang w:eastAsia="en-US"/>
              </w:rPr>
              <w:t xml:space="preserve">. Влияние возможных повышений напряжений на работу ЭПС. Зависимость мощности, потребляемой электровозом от тока. </w:t>
            </w:r>
            <w:r w:rsidR="008A20CF" w:rsidRPr="00731923">
              <w:rPr>
                <w:rFonts w:ascii="Times New Roman" w:eastAsia="Calibri" w:hAnsi="Times New Roman" w:cs="Times New Roman"/>
                <w:sz w:val="24"/>
                <w:szCs w:val="28"/>
                <w:lang w:eastAsia="en-US"/>
              </w:rPr>
              <w:t>Общие сведения. Влияние ж.д. постоянного тока. Влияние тяговой сети переменного тока. Основные расчетные методы, применяемые в электроснабжении (примеры расчетов). Классификация и структурные схемы тяговых подстанций. Тяговая подстанция постоянного тока 3.3 кВ. Тяговая подстанция переменного тока 25 кВ. Элементы схем электрических соединений распределительных устройств постоянного и переменного токов. Выключатели переменного тока (масляные и вакуумные).Выключатели постоянного тока (основные элементы конструкции). Разъединители (предназначение и конструкции). Назначение и условия, влияющие на качество токосъёма. Подвеска контактного провода, проводов вспомогательных линий</w:t>
            </w:r>
            <w:r w:rsidR="00DA79B2" w:rsidRPr="00731923">
              <w:rPr>
                <w:rFonts w:ascii="Times New Roman" w:eastAsia="Calibri" w:hAnsi="Times New Roman" w:cs="Times New Roman"/>
                <w:sz w:val="24"/>
                <w:szCs w:val="28"/>
                <w:lang w:eastAsia="en-US"/>
              </w:rPr>
              <w:t xml:space="preserve"> и высоковольтных линий. Конструкция проводов контактной сети и высоковольтных линий. Нагрузки, действующие на провода контактной сети и высоковольтных линий. Взаимодействие подвески с токоприёмником. Схема взаимодействия контактного провода и токоприёмника. Конструктивные схемы простых и цепных подвесок контактного провода. Классификация цепных подвесок по расположению проводов относительно оси пути или токоприёмника. Изоляторы. Опоры контактной сети. </w:t>
            </w:r>
            <w:r w:rsidR="00DA79B2" w:rsidRPr="00731923">
              <w:rPr>
                <w:rFonts w:ascii="Times New Roman" w:eastAsia="Calibri" w:hAnsi="Times New Roman" w:cs="Times New Roman"/>
                <w:sz w:val="24"/>
                <w:szCs w:val="28"/>
                <w:lang w:eastAsia="en-US"/>
              </w:rPr>
              <w:lastRenderedPageBreak/>
              <w:t>Поддерживающие устройства. Электрические соединители.</w:t>
            </w:r>
          </w:p>
        </w:tc>
      </w:tr>
      <w:tr w:rsidR="00DA79B2" w:rsidRPr="00731923" w:rsidTr="007C0AFD">
        <w:tc>
          <w:tcPr>
            <w:tcW w:w="9428" w:type="dxa"/>
            <w:gridSpan w:val="3"/>
          </w:tcPr>
          <w:p w:rsidR="00DA79B2" w:rsidRPr="00731923" w:rsidRDefault="00DA79B2" w:rsidP="00DA79B2">
            <w:pPr>
              <w:tabs>
                <w:tab w:val="left" w:pos="317"/>
              </w:tabs>
              <w:spacing w:after="0" w:line="240" w:lineRule="auto"/>
              <w:jc w:val="center"/>
              <w:rPr>
                <w:rFonts w:ascii="Times New Roman" w:eastAsia="Calibri" w:hAnsi="Times New Roman" w:cs="Times New Roman"/>
                <w:b/>
                <w:sz w:val="24"/>
                <w:szCs w:val="28"/>
                <w:lang w:eastAsia="en-US"/>
              </w:rPr>
            </w:pPr>
            <w:r w:rsidRPr="00731923">
              <w:rPr>
                <w:rFonts w:ascii="Times New Roman" w:eastAsia="Calibri" w:hAnsi="Times New Roman" w:cs="Times New Roman"/>
                <w:b/>
                <w:sz w:val="24"/>
                <w:szCs w:val="28"/>
                <w:lang w:eastAsia="en-US"/>
              </w:rPr>
              <w:lastRenderedPageBreak/>
              <w:t>Модуль 6</w:t>
            </w:r>
          </w:p>
        </w:tc>
      </w:tr>
      <w:tr w:rsidR="00DA79B2" w:rsidRPr="00731923" w:rsidTr="00E41340">
        <w:tc>
          <w:tcPr>
            <w:tcW w:w="617" w:type="dxa"/>
          </w:tcPr>
          <w:p w:rsidR="00DA79B2" w:rsidRPr="00731923" w:rsidRDefault="00DA79B2" w:rsidP="001C1938">
            <w:pPr>
              <w:numPr>
                <w:ilvl w:val="0"/>
                <w:numId w:val="16"/>
              </w:numPr>
              <w:spacing w:after="0" w:line="240" w:lineRule="auto"/>
              <w:jc w:val="both"/>
              <w:rPr>
                <w:rFonts w:ascii="Times New Roman" w:eastAsia="Calibri" w:hAnsi="Times New Roman" w:cs="Times New Roman"/>
                <w:bCs/>
                <w:kern w:val="20"/>
                <w:sz w:val="24"/>
                <w:szCs w:val="28"/>
                <w:lang w:eastAsia="en-US"/>
              </w:rPr>
            </w:pPr>
          </w:p>
        </w:tc>
        <w:tc>
          <w:tcPr>
            <w:tcW w:w="3035" w:type="dxa"/>
          </w:tcPr>
          <w:p w:rsidR="00DA79B2" w:rsidRPr="00731923" w:rsidRDefault="00DA79B2" w:rsidP="001C1938">
            <w:pPr>
              <w:spacing w:after="0" w:line="240" w:lineRule="auto"/>
              <w:rPr>
                <w:rFonts w:ascii="Times New Roman" w:eastAsia="Calibri" w:hAnsi="Times New Roman" w:cs="Times New Roman"/>
                <w:kern w:val="20"/>
                <w:sz w:val="24"/>
                <w:szCs w:val="28"/>
                <w:lang w:eastAsia="en-US"/>
              </w:rPr>
            </w:pPr>
            <w:r w:rsidRPr="00731923">
              <w:rPr>
                <w:rFonts w:ascii="Times New Roman" w:eastAsia="Calibri" w:hAnsi="Times New Roman" w:cs="Times New Roman"/>
                <w:kern w:val="20"/>
                <w:sz w:val="24"/>
                <w:szCs w:val="28"/>
                <w:lang w:eastAsia="en-US"/>
              </w:rPr>
              <w:t>Автоматическая локомотивная сигнализация. Путевые и сигнальные знаки. Средства сигнализации и связи при движении поездов.</w:t>
            </w:r>
          </w:p>
        </w:tc>
        <w:tc>
          <w:tcPr>
            <w:tcW w:w="5776" w:type="dxa"/>
          </w:tcPr>
          <w:p w:rsidR="00DA79B2" w:rsidRPr="00731923" w:rsidRDefault="00DA79B2" w:rsidP="00E41340">
            <w:pPr>
              <w:numPr>
                <w:ilvl w:val="0"/>
                <w:numId w:val="17"/>
              </w:numPr>
              <w:tabs>
                <w:tab w:val="left" w:pos="317"/>
              </w:tabs>
              <w:spacing w:after="0" w:line="240" w:lineRule="auto"/>
              <w:ind w:left="0" w:firstLine="0"/>
              <w:rPr>
                <w:rFonts w:ascii="Times New Roman" w:eastAsia="Calibri" w:hAnsi="Times New Roman" w:cs="Times New Roman"/>
                <w:sz w:val="24"/>
                <w:szCs w:val="28"/>
                <w:lang w:eastAsia="en-US"/>
              </w:rPr>
            </w:pPr>
            <w:r w:rsidRPr="00731923">
              <w:rPr>
                <w:rFonts w:ascii="Times New Roman" w:eastAsia="Calibri" w:hAnsi="Times New Roman" w:cs="Times New Roman"/>
                <w:sz w:val="24"/>
                <w:szCs w:val="28"/>
                <w:lang w:eastAsia="en-US"/>
              </w:rPr>
              <w:t>Автоматическая локомотивная сигнализация как самостоятельное средство сигнализации и связи. Путевые сигнальные знаки и их установка. Автоматическая и полуавтоматическая путевые блокировки. Порядок прохождения</w:t>
            </w:r>
            <w:r w:rsidR="005037C8" w:rsidRPr="00731923">
              <w:rPr>
                <w:rFonts w:ascii="Times New Roman" w:eastAsia="Calibri" w:hAnsi="Times New Roman" w:cs="Times New Roman"/>
                <w:sz w:val="24"/>
                <w:szCs w:val="28"/>
                <w:lang w:eastAsia="en-US"/>
              </w:rPr>
              <w:t xml:space="preserve"> поездом светофоров при автоматической и полуавтоматической путевых блокировках.</w:t>
            </w:r>
          </w:p>
        </w:tc>
      </w:tr>
    </w:tbl>
    <w:p w:rsidR="0016412E" w:rsidRPr="00731923" w:rsidRDefault="0016412E" w:rsidP="006178D0">
      <w:pPr>
        <w:spacing w:after="0"/>
        <w:jc w:val="both"/>
        <w:rPr>
          <w:rFonts w:ascii="Times New Roman" w:hAnsi="Times New Roman" w:cs="Times New Roman"/>
          <w:b/>
          <w:sz w:val="24"/>
          <w:szCs w:val="24"/>
        </w:rPr>
      </w:pPr>
    </w:p>
    <w:p w:rsidR="00D06585" w:rsidRPr="00731923" w:rsidRDefault="007E3C95" w:rsidP="005A2389">
      <w:pPr>
        <w:spacing w:line="240" w:lineRule="auto"/>
        <w:contextualSpacing/>
        <w:jc w:val="both"/>
        <w:rPr>
          <w:rFonts w:ascii="Times New Roman" w:hAnsi="Times New Roman" w:cs="Times New Roman"/>
          <w:b/>
          <w:sz w:val="24"/>
          <w:szCs w:val="24"/>
        </w:rPr>
      </w:pPr>
      <w:r w:rsidRPr="00731923">
        <w:rPr>
          <w:rFonts w:ascii="Times New Roman" w:hAnsi="Times New Roman" w:cs="Times New Roman"/>
          <w:b/>
          <w:sz w:val="24"/>
          <w:szCs w:val="24"/>
        </w:rPr>
        <w:t xml:space="preserve">5. </w:t>
      </w:r>
      <w:r w:rsidR="00D06585" w:rsidRPr="00731923">
        <w:rPr>
          <w:rFonts w:ascii="Times New Roman" w:hAnsi="Times New Roman" w:cs="Times New Roman"/>
          <w:b/>
          <w:sz w:val="24"/>
          <w:szCs w:val="24"/>
        </w:rPr>
        <w:t>Объем дисциплины и виды учебной работы</w:t>
      </w:r>
    </w:p>
    <w:p w:rsidR="007727A6" w:rsidRDefault="007727A6" w:rsidP="007727A6">
      <w:pPr>
        <w:spacing w:line="240" w:lineRule="auto"/>
        <w:contextualSpacing/>
        <w:jc w:val="both"/>
        <w:rPr>
          <w:rFonts w:ascii="Times New Roman" w:hAnsi="Times New Roman" w:cs="Times New Roman"/>
          <w:sz w:val="24"/>
          <w:szCs w:val="24"/>
        </w:rPr>
      </w:pPr>
    </w:p>
    <w:p w:rsidR="007727A6" w:rsidRPr="000D7744" w:rsidRDefault="007727A6" w:rsidP="007727A6">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Для очной формы обучения:</w:t>
      </w:r>
    </w:p>
    <w:p w:rsidR="007727A6" w:rsidRPr="000D7744" w:rsidRDefault="007727A6" w:rsidP="007727A6">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 xml:space="preserve">Объем дисциплины – </w:t>
      </w:r>
      <w:r>
        <w:rPr>
          <w:rFonts w:ascii="Times New Roman" w:hAnsi="Times New Roman" w:cs="Times New Roman"/>
          <w:sz w:val="24"/>
          <w:szCs w:val="24"/>
        </w:rPr>
        <w:t>4</w:t>
      </w:r>
      <w:r w:rsidRPr="000D7744">
        <w:rPr>
          <w:rFonts w:ascii="Times New Roman" w:hAnsi="Times New Roman" w:cs="Times New Roman"/>
          <w:sz w:val="24"/>
          <w:szCs w:val="24"/>
        </w:rPr>
        <w:t xml:space="preserve"> зачетные единицы (</w:t>
      </w:r>
      <w:r>
        <w:rPr>
          <w:rFonts w:ascii="Times New Roman" w:hAnsi="Times New Roman" w:cs="Times New Roman"/>
          <w:sz w:val="24"/>
          <w:szCs w:val="24"/>
        </w:rPr>
        <w:t>144</w:t>
      </w:r>
      <w:r w:rsidRPr="000D7744">
        <w:rPr>
          <w:rFonts w:ascii="Times New Roman" w:hAnsi="Times New Roman" w:cs="Times New Roman"/>
          <w:sz w:val="24"/>
          <w:szCs w:val="24"/>
        </w:rPr>
        <w:t xml:space="preserve"> час.), в том числе:</w:t>
      </w:r>
    </w:p>
    <w:p w:rsidR="007727A6" w:rsidRPr="000D7744" w:rsidRDefault="00F84232" w:rsidP="007727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727A6">
        <w:rPr>
          <w:rFonts w:ascii="Times New Roman" w:hAnsi="Times New Roman" w:cs="Times New Roman"/>
          <w:sz w:val="24"/>
          <w:szCs w:val="24"/>
        </w:rPr>
        <w:t>лекции – 34</w:t>
      </w:r>
      <w:r w:rsidR="007727A6" w:rsidRPr="000D7744">
        <w:rPr>
          <w:rFonts w:ascii="Times New Roman" w:hAnsi="Times New Roman" w:cs="Times New Roman"/>
          <w:sz w:val="24"/>
          <w:szCs w:val="24"/>
        </w:rPr>
        <w:t xml:space="preserve"> час.;</w:t>
      </w:r>
    </w:p>
    <w:p w:rsidR="007727A6" w:rsidRDefault="00F84232" w:rsidP="007727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727A6">
        <w:rPr>
          <w:rFonts w:ascii="Times New Roman" w:hAnsi="Times New Roman" w:cs="Times New Roman"/>
          <w:sz w:val="24"/>
          <w:szCs w:val="24"/>
        </w:rPr>
        <w:t>лабораторные работы – 16 час.;</w:t>
      </w:r>
    </w:p>
    <w:p w:rsidR="007727A6" w:rsidRDefault="00F84232" w:rsidP="007727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727A6" w:rsidRPr="000D7744">
        <w:rPr>
          <w:rFonts w:ascii="Times New Roman" w:hAnsi="Times New Roman" w:cs="Times New Roman"/>
          <w:sz w:val="24"/>
          <w:szCs w:val="24"/>
        </w:rPr>
        <w:t xml:space="preserve">практические занятия – </w:t>
      </w:r>
      <w:r w:rsidR="007727A6">
        <w:rPr>
          <w:rFonts w:ascii="Times New Roman" w:hAnsi="Times New Roman" w:cs="Times New Roman"/>
          <w:sz w:val="24"/>
          <w:szCs w:val="24"/>
        </w:rPr>
        <w:t>16</w:t>
      </w:r>
      <w:r w:rsidR="007727A6" w:rsidRPr="000D7744">
        <w:rPr>
          <w:rFonts w:ascii="Times New Roman" w:hAnsi="Times New Roman" w:cs="Times New Roman"/>
          <w:sz w:val="24"/>
          <w:szCs w:val="24"/>
        </w:rPr>
        <w:t xml:space="preserve"> час.;</w:t>
      </w:r>
    </w:p>
    <w:p w:rsidR="007727A6" w:rsidRPr="000D7744" w:rsidRDefault="00F84232" w:rsidP="007727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727A6" w:rsidRPr="000D7744">
        <w:rPr>
          <w:rFonts w:ascii="Times New Roman" w:hAnsi="Times New Roman" w:cs="Times New Roman"/>
          <w:sz w:val="24"/>
          <w:szCs w:val="24"/>
        </w:rPr>
        <w:t xml:space="preserve">самостоятельная работа – </w:t>
      </w:r>
      <w:r w:rsidR="007727A6">
        <w:rPr>
          <w:rFonts w:ascii="Times New Roman" w:hAnsi="Times New Roman" w:cs="Times New Roman"/>
          <w:sz w:val="24"/>
          <w:szCs w:val="24"/>
        </w:rPr>
        <w:t>69</w:t>
      </w:r>
      <w:r w:rsidR="007727A6" w:rsidRPr="000D7744">
        <w:rPr>
          <w:rFonts w:ascii="Times New Roman" w:hAnsi="Times New Roman" w:cs="Times New Roman"/>
          <w:sz w:val="24"/>
          <w:szCs w:val="24"/>
        </w:rPr>
        <w:t xml:space="preserve"> час.;</w:t>
      </w:r>
    </w:p>
    <w:p w:rsidR="007727A6" w:rsidRPr="000D7744" w:rsidRDefault="00F84232" w:rsidP="007727A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727A6">
        <w:rPr>
          <w:rFonts w:ascii="Times New Roman" w:hAnsi="Times New Roman" w:cs="Times New Roman"/>
          <w:sz w:val="24"/>
          <w:szCs w:val="24"/>
        </w:rPr>
        <w:t>контроль – 9</w:t>
      </w:r>
      <w:r w:rsidR="007727A6" w:rsidRPr="000D7744">
        <w:rPr>
          <w:rFonts w:ascii="Times New Roman" w:hAnsi="Times New Roman" w:cs="Times New Roman"/>
          <w:sz w:val="24"/>
          <w:szCs w:val="24"/>
        </w:rPr>
        <w:t xml:space="preserve"> час.;</w:t>
      </w:r>
    </w:p>
    <w:p w:rsidR="00960B5F" w:rsidRDefault="007727A6" w:rsidP="007727A6">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 xml:space="preserve">Форма контроля знаний: </w:t>
      </w:r>
      <w:r>
        <w:rPr>
          <w:rFonts w:ascii="Times New Roman" w:hAnsi="Times New Roman" w:cs="Times New Roman"/>
          <w:sz w:val="24"/>
          <w:szCs w:val="24"/>
        </w:rPr>
        <w:t>4 семестр – зачет, курсовой проект.</w:t>
      </w:r>
    </w:p>
    <w:p w:rsidR="00F84232" w:rsidRDefault="00F84232" w:rsidP="007727A6">
      <w:pPr>
        <w:spacing w:line="240" w:lineRule="auto"/>
        <w:contextualSpacing/>
        <w:jc w:val="both"/>
        <w:rPr>
          <w:rFonts w:ascii="Times New Roman" w:hAnsi="Times New Roman" w:cs="Times New Roman"/>
          <w:sz w:val="24"/>
          <w:szCs w:val="24"/>
        </w:rPr>
      </w:pPr>
    </w:p>
    <w:p w:rsidR="00F84232" w:rsidRPr="000D7744" w:rsidRDefault="00F84232"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Для очно-заочной</w:t>
      </w:r>
      <w:r w:rsidRPr="000D7744">
        <w:rPr>
          <w:rFonts w:ascii="Times New Roman" w:hAnsi="Times New Roman" w:cs="Times New Roman"/>
          <w:sz w:val="24"/>
          <w:szCs w:val="24"/>
        </w:rPr>
        <w:t xml:space="preserve"> формы обучения:</w:t>
      </w:r>
    </w:p>
    <w:p w:rsidR="00F84232" w:rsidRPr="000D7744" w:rsidRDefault="00F84232" w:rsidP="00F84232">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 xml:space="preserve">Объем дисциплины – </w:t>
      </w:r>
      <w:r>
        <w:rPr>
          <w:rFonts w:ascii="Times New Roman" w:hAnsi="Times New Roman" w:cs="Times New Roman"/>
          <w:sz w:val="24"/>
          <w:szCs w:val="24"/>
        </w:rPr>
        <w:t>4</w:t>
      </w:r>
      <w:r w:rsidRPr="000D7744">
        <w:rPr>
          <w:rFonts w:ascii="Times New Roman" w:hAnsi="Times New Roman" w:cs="Times New Roman"/>
          <w:sz w:val="24"/>
          <w:szCs w:val="24"/>
        </w:rPr>
        <w:t xml:space="preserve"> зачетные единицы (</w:t>
      </w:r>
      <w:r>
        <w:rPr>
          <w:rFonts w:ascii="Times New Roman" w:hAnsi="Times New Roman" w:cs="Times New Roman"/>
          <w:sz w:val="24"/>
          <w:szCs w:val="24"/>
        </w:rPr>
        <w:t>144</w:t>
      </w:r>
      <w:r w:rsidRPr="000D7744">
        <w:rPr>
          <w:rFonts w:ascii="Times New Roman" w:hAnsi="Times New Roman" w:cs="Times New Roman"/>
          <w:sz w:val="24"/>
          <w:szCs w:val="24"/>
        </w:rPr>
        <w:t xml:space="preserve"> час.), в том числе:</w:t>
      </w:r>
    </w:p>
    <w:p w:rsidR="00F84232" w:rsidRPr="000D7744" w:rsidRDefault="00E6059C"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лекции – 18</w:t>
      </w:r>
      <w:r w:rsidR="00F84232" w:rsidRPr="000D7744">
        <w:rPr>
          <w:rFonts w:ascii="Times New Roman" w:hAnsi="Times New Roman" w:cs="Times New Roman"/>
          <w:sz w:val="24"/>
          <w:szCs w:val="24"/>
        </w:rPr>
        <w:t xml:space="preserve"> час.;</w:t>
      </w:r>
    </w:p>
    <w:p w:rsidR="00F84232" w:rsidRDefault="00F84232"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7744">
        <w:rPr>
          <w:rFonts w:ascii="Times New Roman" w:hAnsi="Times New Roman" w:cs="Times New Roman"/>
          <w:sz w:val="24"/>
          <w:szCs w:val="24"/>
        </w:rPr>
        <w:t xml:space="preserve">практические занятия – </w:t>
      </w:r>
      <w:r w:rsidR="00E6059C">
        <w:rPr>
          <w:rFonts w:ascii="Times New Roman" w:hAnsi="Times New Roman" w:cs="Times New Roman"/>
          <w:sz w:val="24"/>
          <w:szCs w:val="24"/>
        </w:rPr>
        <w:t>18</w:t>
      </w:r>
      <w:r w:rsidRPr="000D7744">
        <w:rPr>
          <w:rFonts w:ascii="Times New Roman" w:hAnsi="Times New Roman" w:cs="Times New Roman"/>
          <w:sz w:val="24"/>
          <w:szCs w:val="24"/>
        </w:rPr>
        <w:t xml:space="preserve"> час.;</w:t>
      </w:r>
    </w:p>
    <w:p w:rsidR="00F84232" w:rsidRPr="000D7744" w:rsidRDefault="00F84232"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7744">
        <w:rPr>
          <w:rFonts w:ascii="Times New Roman" w:hAnsi="Times New Roman" w:cs="Times New Roman"/>
          <w:sz w:val="24"/>
          <w:szCs w:val="24"/>
        </w:rPr>
        <w:t xml:space="preserve">самостоятельная работа – </w:t>
      </w:r>
      <w:r w:rsidR="00E6059C">
        <w:rPr>
          <w:rFonts w:ascii="Times New Roman" w:hAnsi="Times New Roman" w:cs="Times New Roman"/>
          <w:sz w:val="24"/>
          <w:szCs w:val="24"/>
        </w:rPr>
        <w:t>9</w:t>
      </w:r>
      <w:r>
        <w:rPr>
          <w:rFonts w:ascii="Times New Roman" w:hAnsi="Times New Roman" w:cs="Times New Roman"/>
          <w:sz w:val="24"/>
          <w:szCs w:val="24"/>
        </w:rPr>
        <w:t>9</w:t>
      </w:r>
      <w:r w:rsidRPr="000D7744">
        <w:rPr>
          <w:rFonts w:ascii="Times New Roman" w:hAnsi="Times New Roman" w:cs="Times New Roman"/>
          <w:sz w:val="24"/>
          <w:szCs w:val="24"/>
        </w:rPr>
        <w:t xml:space="preserve"> час.;</w:t>
      </w:r>
    </w:p>
    <w:p w:rsidR="00F84232" w:rsidRPr="000D7744" w:rsidRDefault="00F84232"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контроль – 9</w:t>
      </w:r>
      <w:r w:rsidRPr="000D7744">
        <w:rPr>
          <w:rFonts w:ascii="Times New Roman" w:hAnsi="Times New Roman" w:cs="Times New Roman"/>
          <w:sz w:val="24"/>
          <w:szCs w:val="24"/>
        </w:rPr>
        <w:t xml:space="preserve"> час.;</w:t>
      </w:r>
    </w:p>
    <w:p w:rsidR="00F84232" w:rsidRDefault="00F84232" w:rsidP="00F84232">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 xml:space="preserve">Форма контроля знаний: </w:t>
      </w:r>
      <w:r>
        <w:rPr>
          <w:rFonts w:ascii="Times New Roman" w:hAnsi="Times New Roman" w:cs="Times New Roman"/>
          <w:sz w:val="24"/>
          <w:szCs w:val="24"/>
        </w:rPr>
        <w:t>4 семестр – зачет, курсовой проект.</w:t>
      </w:r>
    </w:p>
    <w:p w:rsidR="00F84232" w:rsidRDefault="00F84232" w:rsidP="00F84232">
      <w:pPr>
        <w:spacing w:line="240" w:lineRule="auto"/>
        <w:contextualSpacing/>
        <w:jc w:val="both"/>
        <w:rPr>
          <w:rFonts w:ascii="Times New Roman" w:hAnsi="Times New Roman" w:cs="Times New Roman"/>
          <w:sz w:val="24"/>
          <w:szCs w:val="24"/>
        </w:rPr>
      </w:pPr>
    </w:p>
    <w:p w:rsidR="00F84232" w:rsidRPr="000D7744" w:rsidRDefault="00F84232" w:rsidP="00F84232">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 xml:space="preserve">Для </w:t>
      </w:r>
      <w:r>
        <w:rPr>
          <w:rFonts w:ascii="Times New Roman" w:hAnsi="Times New Roman" w:cs="Times New Roman"/>
          <w:sz w:val="24"/>
          <w:szCs w:val="24"/>
        </w:rPr>
        <w:t>за</w:t>
      </w:r>
      <w:r w:rsidRPr="000D7744">
        <w:rPr>
          <w:rFonts w:ascii="Times New Roman" w:hAnsi="Times New Roman" w:cs="Times New Roman"/>
          <w:sz w:val="24"/>
          <w:szCs w:val="24"/>
        </w:rPr>
        <w:t>очной формы обучения:</w:t>
      </w:r>
    </w:p>
    <w:p w:rsidR="00F84232" w:rsidRPr="000D7744" w:rsidRDefault="00F84232" w:rsidP="00F84232">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 xml:space="preserve">Объем дисциплины – </w:t>
      </w:r>
      <w:r>
        <w:rPr>
          <w:rFonts w:ascii="Times New Roman" w:hAnsi="Times New Roman" w:cs="Times New Roman"/>
          <w:sz w:val="24"/>
          <w:szCs w:val="24"/>
        </w:rPr>
        <w:t>4</w:t>
      </w:r>
      <w:r w:rsidRPr="000D7744">
        <w:rPr>
          <w:rFonts w:ascii="Times New Roman" w:hAnsi="Times New Roman" w:cs="Times New Roman"/>
          <w:sz w:val="24"/>
          <w:szCs w:val="24"/>
        </w:rPr>
        <w:t xml:space="preserve"> зачетные единицы (</w:t>
      </w:r>
      <w:r>
        <w:rPr>
          <w:rFonts w:ascii="Times New Roman" w:hAnsi="Times New Roman" w:cs="Times New Roman"/>
          <w:sz w:val="24"/>
          <w:szCs w:val="24"/>
        </w:rPr>
        <w:t>144</w:t>
      </w:r>
      <w:r w:rsidRPr="000D7744">
        <w:rPr>
          <w:rFonts w:ascii="Times New Roman" w:hAnsi="Times New Roman" w:cs="Times New Roman"/>
          <w:sz w:val="24"/>
          <w:szCs w:val="24"/>
        </w:rPr>
        <w:t xml:space="preserve"> час.), в том числе:</w:t>
      </w:r>
    </w:p>
    <w:p w:rsidR="00F84232" w:rsidRPr="000D7744" w:rsidRDefault="009E788B"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лекции – 10</w:t>
      </w:r>
      <w:r w:rsidR="00F84232" w:rsidRPr="000D7744">
        <w:rPr>
          <w:rFonts w:ascii="Times New Roman" w:hAnsi="Times New Roman" w:cs="Times New Roman"/>
          <w:sz w:val="24"/>
          <w:szCs w:val="24"/>
        </w:rPr>
        <w:t xml:space="preserve"> час.;</w:t>
      </w:r>
    </w:p>
    <w:p w:rsidR="00F84232" w:rsidRDefault="009E788B"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лабораторные работы – 4</w:t>
      </w:r>
      <w:r w:rsidR="00F84232">
        <w:rPr>
          <w:rFonts w:ascii="Times New Roman" w:hAnsi="Times New Roman" w:cs="Times New Roman"/>
          <w:sz w:val="24"/>
          <w:szCs w:val="24"/>
        </w:rPr>
        <w:t xml:space="preserve"> час.;</w:t>
      </w:r>
    </w:p>
    <w:p w:rsidR="00F84232" w:rsidRDefault="00F84232"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7744">
        <w:rPr>
          <w:rFonts w:ascii="Times New Roman" w:hAnsi="Times New Roman" w:cs="Times New Roman"/>
          <w:sz w:val="24"/>
          <w:szCs w:val="24"/>
        </w:rPr>
        <w:t xml:space="preserve">практические занятия – </w:t>
      </w:r>
      <w:r w:rsidR="009E788B">
        <w:rPr>
          <w:rFonts w:ascii="Times New Roman" w:hAnsi="Times New Roman" w:cs="Times New Roman"/>
          <w:sz w:val="24"/>
          <w:szCs w:val="24"/>
        </w:rPr>
        <w:t>4</w:t>
      </w:r>
      <w:r w:rsidRPr="000D7744">
        <w:rPr>
          <w:rFonts w:ascii="Times New Roman" w:hAnsi="Times New Roman" w:cs="Times New Roman"/>
          <w:sz w:val="24"/>
          <w:szCs w:val="24"/>
        </w:rPr>
        <w:t xml:space="preserve"> час.;</w:t>
      </w:r>
    </w:p>
    <w:p w:rsidR="00F84232" w:rsidRPr="000D7744" w:rsidRDefault="00F84232"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D7744">
        <w:rPr>
          <w:rFonts w:ascii="Times New Roman" w:hAnsi="Times New Roman" w:cs="Times New Roman"/>
          <w:sz w:val="24"/>
          <w:szCs w:val="24"/>
        </w:rPr>
        <w:t xml:space="preserve">самостоятельная работа – </w:t>
      </w:r>
      <w:r w:rsidR="009E788B">
        <w:rPr>
          <w:rFonts w:ascii="Times New Roman" w:hAnsi="Times New Roman" w:cs="Times New Roman"/>
          <w:sz w:val="24"/>
          <w:szCs w:val="24"/>
        </w:rPr>
        <w:t>122</w:t>
      </w:r>
      <w:r w:rsidRPr="000D7744">
        <w:rPr>
          <w:rFonts w:ascii="Times New Roman" w:hAnsi="Times New Roman" w:cs="Times New Roman"/>
          <w:sz w:val="24"/>
          <w:szCs w:val="24"/>
        </w:rPr>
        <w:t xml:space="preserve"> час.;</w:t>
      </w:r>
    </w:p>
    <w:p w:rsidR="00F84232" w:rsidRPr="000D7744" w:rsidRDefault="009E788B" w:rsidP="00F842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контроль – 4</w:t>
      </w:r>
      <w:r w:rsidR="00F84232" w:rsidRPr="000D7744">
        <w:rPr>
          <w:rFonts w:ascii="Times New Roman" w:hAnsi="Times New Roman" w:cs="Times New Roman"/>
          <w:sz w:val="24"/>
          <w:szCs w:val="24"/>
        </w:rPr>
        <w:t xml:space="preserve"> час.;</w:t>
      </w:r>
    </w:p>
    <w:p w:rsidR="00F84232" w:rsidRPr="007E3C95" w:rsidRDefault="00F84232" w:rsidP="00F84232">
      <w:pPr>
        <w:spacing w:line="240" w:lineRule="auto"/>
        <w:contextualSpacing/>
        <w:jc w:val="both"/>
        <w:rPr>
          <w:rFonts w:ascii="Times New Roman" w:hAnsi="Times New Roman" w:cs="Times New Roman"/>
          <w:sz w:val="24"/>
          <w:szCs w:val="24"/>
        </w:rPr>
      </w:pPr>
      <w:r w:rsidRPr="000D7744">
        <w:rPr>
          <w:rFonts w:ascii="Times New Roman" w:hAnsi="Times New Roman" w:cs="Times New Roman"/>
          <w:sz w:val="24"/>
          <w:szCs w:val="24"/>
        </w:rPr>
        <w:t xml:space="preserve">Форма контроля знаний: </w:t>
      </w:r>
      <w:r w:rsidR="009E788B">
        <w:rPr>
          <w:rFonts w:ascii="Times New Roman" w:hAnsi="Times New Roman" w:cs="Times New Roman"/>
          <w:sz w:val="24"/>
          <w:szCs w:val="24"/>
        </w:rPr>
        <w:t>3</w:t>
      </w:r>
      <w:r>
        <w:rPr>
          <w:rFonts w:ascii="Times New Roman" w:hAnsi="Times New Roman" w:cs="Times New Roman"/>
          <w:sz w:val="24"/>
          <w:szCs w:val="24"/>
        </w:rPr>
        <w:t xml:space="preserve"> курс – зачет, курсовой проект.</w:t>
      </w:r>
    </w:p>
    <w:sectPr w:rsidR="00F84232" w:rsidRPr="007E3C95" w:rsidSect="00D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405"/>
    <w:multiLevelType w:val="hybridMultilevel"/>
    <w:tmpl w:val="AF6A0CF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4044B7C"/>
    <w:multiLevelType w:val="hybridMultilevel"/>
    <w:tmpl w:val="1988F872"/>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832EE"/>
    <w:multiLevelType w:val="hybridMultilevel"/>
    <w:tmpl w:val="57CE0C0C"/>
    <w:lvl w:ilvl="0" w:tplc="641286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3505ED3"/>
    <w:multiLevelType w:val="singleLevel"/>
    <w:tmpl w:val="FD543318"/>
    <w:lvl w:ilvl="0">
      <w:start w:val="1"/>
      <w:numFmt w:val="bullet"/>
      <w:lvlText w:val=""/>
      <w:lvlJc w:val="left"/>
      <w:pPr>
        <w:tabs>
          <w:tab w:val="num" w:pos="644"/>
        </w:tabs>
        <w:ind w:left="284" w:firstLine="0"/>
      </w:pPr>
      <w:rPr>
        <w:rFonts w:ascii="Wingdings" w:hAnsi="Wingdings" w:hint="default"/>
      </w:rPr>
    </w:lvl>
  </w:abstractNum>
  <w:abstractNum w:abstractNumId="5" w15:restartNumberingAfterBreak="0">
    <w:nsid w:val="23814141"/>
    <w:multiLevelType w:val="hybridMultilevel"/>
    <w:tmpl w:val="86D0486A"/>
    <w:lvl w:ilvl="0" w:tplc="612A0630">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E1E28"/>
    <w:multiLevelType w:val="hybridMultilevel"/>
    <w:tmpl w:val="20F47D3E"/>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CD62D51"/>
    <w:multiLevelType w:val="hybridMultilevel"/>
    <w:tmpl w:val="75F01A4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8F4443"/>
    <w:multiLevelType w:val="hybridMultilevel"/>
    <w:tmpl w:val="EB62AF98"/>
    <w:lvl w:ilvl="0" w:tplc="612A0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DD45D7"/>
    <w:multiLevelType w:val="hybridMultilevel"/>
    <w:tmpl w:val="082C00F6"/>
    <w:lvl w:ilvl="0" w:tplc="4E5ED02E">
      <w:start w:val="1"/>
      <w:numFmt w:val="decimal"/>
      <w:lvlText w:val="%1."/>
      <w:lvlJc w:val="left"/>
      <w:pPr>
        <w:tabs>
          <w:tab w:val="num" w:pos="360"/>
        </w:tabs>
        <w:ind w:left="0" w:firstLine="0"/>
      </w:pPr>
      <w:rPr>
        <w:rFonts w:hint="default"/>
      </w:rPr>
    </w:lvl>
    <w:lvl w:ilvl="1" w:tplc="612A0630">
      <w:start w:val="1"/>
      <w:numFmt w:val="bullet"/>
      <w:lvlText w:val=""/>
      <w:lvlJc w:val="left"/>
      <w:pPr>
        <w:tabs>
          <w:tab w:val="num" w:pos="1440"/>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8FB7A0A"/>
    <w:multiLevelType w:val="hybridMultilevel"/>
    <w:tmpl w:val="391899A2"/>
    <w:lvl w:ilvl="0" w:tplc="7A0A5B28">
      <w:start w:val="1"/>
      <w:numFmt w:val="bullet"/>
      <w:lvlText w:val=""/>
      <w:lvlJc w:val="left"/>
      <w:pPr>
        <w:tabs>
          <w:tab w:val="num" w:pos="709"/>
        </w:tabs>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4ABD014C"/>
    <w:multiLevelType w:val="hybridMultilevel"/>
    <w:tmpl w:val="3808DB22"/>
    <w:lvl w:ilvl="0" w:tplc="A162C2D0">
      <w:start w:val="1"/>
      <w:numFmt w:val="bullet"/>
      <w:suff w:val="space"/>
      <w:lvlText w:val=""/>
      <w:lvlJc w:val="left"/>
      <w:pPr>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69E34F3"/>
    <w:multiLevelType w:val="hybridMultilevel"/>
    <w:tmpl w:val="269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62273DE"/>
    <w:multiLevelType w:val="hybridMultilevel"/>
    <w:tmpl w:val="B58A0606"/>
    <w:lvl w:ilvl="0" w:tplc="612A0630">
      <w:start w:val="1"/>
      <w:numFmt w:val="bullet"/>
      <w:lvlText w:val=""/>
      <w:lvlJc w:val="left"/>
      <w:pPr>
        <w:tabs>
          <w:tab w:val="num" w:pos="177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BB41CD7"/>
    <w:multiLevelType w:val="hybridMultilevel"/>
    <w:tmpl w:val="56E85DB8"/>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552AA2"/>
    <w:multiLevelType w:val="hybridMultilevel"/>
    <w:tmpl w:val="83B8B54A"/>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E64F88"/>
    <w:multiLevelType w:val="hybridMultilevel"/>
    <w:tmpl w:val="A7D8A7F4"/>
    <w:lvl w:ilvl="0" w:tplc="E806CAF6">
      <w:start w:val="1"/>
      <w:numFmt w:val="bullet"/>
      <w:suff w:val="space"/>
      <w:lvlText w:val=""/>
      <w:lvlJc w:val="left"/>
      <w:pPr>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5A03D41"/>
    <w:multiLevelType w:val="singleLevel"/>
    <w:tmpl w:val="FD543318"/>
    <w:lvl w:ilvl="0">
      <w:start w:val="1"/>
      <w:numFmt w:val="bullet"/>
      <w:lvlText w:val=""/>
      <w:lvlJc w:val="left"/>
      <w:pPr>
        <w:tabs>
          <w:tab w:val="num" w:pos="644"/>
        </w:tabs>
        <w:ind w:left="284" w:firstLine="0"/>
      </w:pPr>
      <w:rPr>
        <w:rFonts w:ascii="Wingdings" w:hAnsi="Wingdings" w:hint="default"/>
      </w:rPr>
    </w:lvl>
  </w:abstractNum>
  <w:abstractNum w:abstractNumId="21" w15:restartNumberingAfterBreak="0">
    <w:nsid w:val="78CB4D97"/>
    <w:multiLevelType w:val="hybridMultilevel"/>
    <w:tmpl w:val="B4F2459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390E3C"/>
    <w:multiLevelType w:val="hybridMultilevel"/>
    <w:tmpl w:val="653C380C"/>
    <w:lvl w:ilvl="0" w:tplc="3A16BE56">
      <w:start w:val="1"/>
      <w:numFmt w:val="bullet"/>
      <w:suff w:val="space"/>
      <w:lvlText w:val=""/>
      <w:lvlJc w:val="left"/>
      <w:pPr>
        <w:ind w:left="709"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7"/>
  </w:num>
  <w:num w:numId="3">
    <w:abstractNumId w:val="2"/>
  </w:num>
  <w:num w:numId="4">
    <w:abstractNumId w:val="21"/>
  </w:num>
  <w:num w:numId="5">
    <w:abstractNumId w:val="6"/>
  </w:num>
  <w:num w:numId="6">
    <w:abstractNumId w:val="8"/>
  </w:num>
  <w:num w:numId="7">
    <w:abstractNumId w:val="18"/>
  </w:num>
  <w:num w:numId="8">
    <w:abstractNumId w:val="3"/>
  </w:num>
  <w:num w:numId="9">
    <w:abstractNumId w:val="14"/>
  </w:num>
  <w:num w:numId="10">
    <w:abstractNumId w:val="1"/>
  </w:num>
  <w:num w:numId="11">
    <w:abstractNumId w:val="0"/>
  </w:num>
  <w:num w:numId="12">
    <w:abstractNumId w:val="17"/>
  </w:num>
  <w:num w:numId="13">
    <w:abstractNumId w:val="15"/>
  </w:num>
  <w:num w:numId="14">
    <w:abstractNumId w:val="4"/>
  </w:num>
  <w:num w:numId="15">
    <w:abstractNumId w:val="20"/>
  </w:num>
  <w:num w:numId="16">
    <w:abstractNumId w:val="10"/>
  </w:num>
  <w:num w:numId="17">
    <w:abstractNumId w:val="16"/>
  </w:num>
  <w:num w:numId="18">
    <w:abstractNumId w:val="5"/>
  </w:num>
  <w:num w:numId="19">
    <w:abstractNumId w:val="22"/>
  </w:num>
  <w:num w:numId="20">
    <w:abstractNumId w:val="19"/>
  </w:num>
  <w:num w:numId="21">
    <w:abstractNumId w:val="11"/>
  </w:num>
  <w:num w:numId="22">
    <w:abstractNumId w:val="12"/>
  </w:num>
  <w:num w:numId="23">
    <w:abstractNumId w:val="22"/>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85"/>
    <w:rsid w:val="00025EA2"/>
    <w:rsid w:val="000330F1"/>
    <w:rsid w:val="00034F0A"/>
    <w:rsid w:val="00035D1B"/>
    <w:rsid w:val="000438CF"/>
    <w:rsid w:val="000600F2"/>
    <w:rsid w:val="00085E74"/>
    <w:rsid w:val="000B66D8"/>
    <w:rsid w:val="000C23B7"/>
    <w:rsid w:val="0016412E"/>
    <w:rsid w:val="00176C0D"/>
    <w:rsid w:val="0018685C"/>
    <w:rsid w:val="00192D06"/>
    <w:rsid w:val="001A4CB3"/>
    <w:rsid w:val="001C1938"/>
    <w:rsid w:val="001C27F9"/>
    <w:rsid w:val="001D352A"/>
    <w:rsid w:val="001F4721"/>
    <w:rsid w:val="002528F3"/>
    <w:rsid w:val="002A6DAF"/>
    <w:rsid w:val="002C0923"/>
    <w:rsid w:val="002D7D3D"/>
    <w:rsid w:val="00304772"/>
    <w:rsid w:val="00315EE9"/>
    <w:rsid w:val="00386515"/>
    <w:rsid w:val="003879B4"/>
    <w:rsid w:val="003B2404"/>
    <w:rsid w:val="003B4F19"/>
    <w:rsid w:val="003C24FC"/>
    <w:rsid w:val="00403D4E"/>
    <w:rsid w:val="004A2B9D"/>
    <w:rsid w:val="004A415E"/>
    <w:rsid w:val="005037C8"/>
    <w:rsid w:val="00554D26"/>
    <w:rsid w:val="00565C3F"/>
    <w:rsid w:val="005A2389"/>
    <w:rsid w:val="005B3624"/>
    <w:rsid w:val="005F40AF"/>
    <w:rsid w:val="005F7EB2"/>
    <w:rsid w:val="006178D0"/>
    <w:rsid w:val="006251D4"/>
    <w:rsid w:val="00632136"/>
    <w:rsid w:val="0064027D"/>
    <w:rsid w:val="006546DD"/>
    <w:rsid w:val="00670646"/>
    <w:rsid w:val="006738DE"/>
    <w:rsid w:val="00677863"/>
    <w:rsid w:val="006D69E1"/>
    <w:rsid w:val="006E419F"/>
    <w:rsid w:val="006E519C"/>
    <w:rsid w:val="006F7692"/>
    <w:rsid w:val="00723430"/>
    <w:rsid w:val="00731923"/>
    <w:rsid w:val="007727A6"/>
    <w:rsid w:val="00781391"/>
    <w:rsid w:val="007D37CF"/>
    <w:rsid w:val="007E3C95"/>
    <w:rsid w:val="008857A4"/>
    <w:rsid w:val="008A0B0E"/>
    <w:rsid w:val="008A20CF"/>
    <w:rsid w:val="008F1B4A"/>
    <w:rsid w:val="00925AF8"/>
    <w:rsid w:val="009267ED"/>
    <w:rsid w:val="00960B5F"/>
    <w:rsid w:val="00976A1B"/>
    <w:rsid w:val="009779AC"/>
    <w:rsid w:val="00986C3D"/>
    <w:rsid w:val="009B4DD3"/>
    <w:rsid w:val="009E788B"/>
    <w:rsid w:val="009F2C18"/>
    <w:rsid w:val="00A3637B"/>
    <w:rsid w:val="00A76C17"/>
    <w:rsid w:val="00AB220C"/>
    <w:rsid w:val="00AD3A97"/>
    <w:rsid w:val="00AD6B57"/>
    <w:rsid w:val="00AE13A5"/>
    <w:rsid w:val="00BC13E6"/>
    <w:rsid w:val="00BF0E1C"/>
    <w:rsid w:val="00C24BF2"/>
    <w:rsid w:val="00C96600"/>
    <w:rsid w:val="00CA296E"/>
    <w:rsid w:val="00CA35C1"/>
    <w:rsid w:val="00CB3E9E"/>
    <w:rsid w:val="00CD100F"/>
    <w:rsid w:val="00CD59B0"/>
    <w:rsid w:val="00D00295"/>
    <w:rsid w:val="00D06585"/>
    <w:rsid w:val="00D07E5C"/>
    <w:rsid w:val="00D4607C"/>
    <w:rsid w:val="00D5166C"/>
    <w:rsid w:val="00D55C33"/>
    <w:rsid w:val="00DA79B2"/>
    <w:rsid w:val="00DB7C05"/>
    <w:rsid w:val="00E00D05"/>
    <w:rsid w:val="00E41340"/>
    <w:rsid w:val="00E6059C"/>
    <w:rsid w:val="00E76A80"/>
    <w:rsid w:val="00F00782"/>
    <w:rsid w:val="00F84232"/>
    <w:rsid w:val="00FB609C"/>
    <w:rsid w:val="00FD024F"/>
    <w:rsid w:val="00FF3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FF88"/>
  <w15:docId w15:val="{7A942D28-D70B-4D93-B41D-8E80D5BF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6585"/>
    <w:pPr>
      <w:ind w:left="720"/>
      <w:contextualSpacing/>
    </w:pPr>
  </w:style>
  <w:style w:type="character" w:styleId="a4">
    <w:name w:val="Subtle Emphasis"/>
    <w:basedOn w:val="a0"/>
    <w:uiPriority w:val="19"/>
    <w:qFormat/>
    <w:rsid w:val="007E3C95"/>
    <w:rPr>
      <w:i/>
      <w:iCs/>
      <w:color w:val="808080" w:themeColor="text1" w:themeTint="7F"/>
    </w:rPr>
  </w:style>
  <w:style w:type="paragraph" w:styleId="a5">
    <w:name w:val="Block Text"/>
    <w:basedOn w:val="a"/>
    <w:rsid w:val="00FD024F"/>
    <w:pPr>
      <w:widowControl w:val="0"/>
      <w:shd w:val="clear" w:color="auto" w:fill="FFFFFF"/>
      <w:autoSpaceDE w:val="0"/>
      <w:autoSpaceDN w:val="0"/>
      <w:adjustRightInd w:val="0"/>
      <w:spacing w:after="0" w:line="274" w:lineRule="exact"/>
      <w:ind w:left="77" w:right="10" w:firstLine="422"/>
      <w:jc w:val="both"/>
    </w:pPr>
    <w:rPr>
      <w:rFonts w:ascii="Times New Roman" w:eastAsia="Times New Roman" w:hAnsi="Times New Roman" w:cs="Times New Roman"/>
      <w:color w:val="000000"/>
      <w:spacing w:val="1"/>
      <w:sz w:val="24"/>
      <w:szCs w:val="24"/>
    </w:rPr>
  </w:style>
  <w:style w:type="paragraph" w:customStyle="1" w:styleId="1">
    <w:name w:val="Абзац списка1"/>
    <w:basedOn w:val="a"/>
    <w:rsid w:val="00C24BF2"/>
    <w:pPr>
      <w:spacing w:after="0" w:line="240" w:lineRule="auto"/>
      <w:ind w:left="720"/>
      <w:contextualSpacing/>
    </w:pPr>
    <w:rPr>
      <w:rFonts w:ascii="Times New Roman" w:eastAsia="Calibri" w:hAnsi="Times New Roman" w:cs="Tahoma"/>
      <w:sz w:val="28"/>
      <w:szCs w:val="20"/>
    </w:rPr>
  </w:style>
  <w:style w:type="paragraph" w:customStyle="1" w:styleId="10">
    <w:name w:val="Обычный1"/>
    <w:rsid w:val="00BF0E1C"/>
    <w:pPr>
      <w:spacing w:after="0" w:line="240" w:lineRule="auto"/>
    </w:pPr>
    <w:rPr>
      <w:rFonts w:ascii="Times New Roman" w:eastAsia="Times New Roman" w:hAnsi="Times New Roman" w:cs="Times New Roman"/>
      <w:sz w:val="20"/>
      <w:szCs w:val="20"/>
    </w:rPr>
  </w:style>
  <w:style w:type="paragraph" w:styleId="a6">
    <w:name w:val="Body Text Indent"/>
    <w:basedOn w:val="a"/>
    <w:link w:val="a7"/>
    <w:uiPriority w:val="99"/>
    <w:rsid w:val="008F1B4A"/>
    <w:pPr>
      <w:spacing w:after="0" w:line="240" w:lineRule="auto"/>
      <w:ind w:left="360" w:hanging="360"/>
    </w:pPr>
    <w:rPr>
      <w:rFonts w:ascii="Times New Roman" w:eastAsia="Calibri" w:hAnsi="Times New Roman" w:cs="Times New Roman"/>
      <w:sz w:val="24"/>
      <w:szCs w:val="20"/>
    </w:rPr>
  </w:style>
  <w:style w:type="character" w:customStyle="1" w:styleId="a7">
    <w:name w:val="Основной текст с отступом Знак"/>
    <w:basedOn w:val="a0"/>
    <w:link w:val="a6"/>
    <w:uiPriority w:val="99"/>
    <w:rsid w:val="008F1B4A"/>
    <w:rPr>
      <w:rFonts w:ascii="Times New Roman" w:eastAsia="Calibri" w:hAnsi="Times New Roman" w:cs="Times New Roman"/>
      <w:sz w:val="24"/>
      <w:szCs w:val="20"/>
    </w:rPr>
  </w:style>
  <w:style w:type="paragraph" w:styleId="a8">
    <w:name w:val="Normal (Web)"/>
    <w:basedOn w:val="a"/>
    <w:rsid w:val="006178D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55">
      <w:bodyDiv w:val="1"/>
      <w:marLeft w:val="0"/>
      <w:marRight w:val="0"/>
      <w:marTop w:val="0"/>
      <w:marBottom w:val="0"/>
      <w:divBdr>
        <w:top w:val="none" w:sz="0" w:space="0" w:color="auto"/>
        <w:left w:val="none" w:sz="0" w:space="0" w:color="auto"/>
        <w:bottom w:val="none" w:sz="0" w:space="0" w:color="auto"/>
        <w:right w:val="none" w:sz="0" w:space="0" w:color="auto"/>
      </w:divBdr>
    </w:div>
    <w:div w:id="935674458">
      <w:bodyDiv w:val="1"/>
      <w:marLeft w:val="0"/>
      <w:marRight w:val="0"/>
      <w:marTop w:val="0"/>
      <w:marBottom w:val="0"/>
      <w:divBdr>
        <w:top w:val="none" w:sz="0" w:space="0" w:color="auto"/>
        <w:left w:val="none" w:sz="0" w:space="0" w:color="auto"/>
        <w:bottom w:val="none" w:sz="0" w:space="0" w:color="auto"/>
        <w:right w:val="none" w:sz="0" w:space="0" w:color="auto"/>
      </w:divBdr>
    </w:div>
    <w:div w:id="1087531614">
      <w:bodyDiv w:val="1"/>
      <w:marLeft w:val="0"/>
      <w:marRight w:val="0"/>
      <w:marTop w:val="0"/>
      <w:marBottom w:val="0"/>
      <w:divBdr>
        <w:top w:val="none" w:sz="0" w:space="0" w:color="auto"/>
        <w:left w:val="none" w:sz="0" w:space="0" w:color="auto"/>
        <w:bottom w:val="none" w:sz="0" w:space="0" w:color="auto"/>
        <w:right w:val="none" w:sz="0" w:space="0" w:color="auto"/>
      </w:divBdr>
    </w:div>
    <w:div w:id="1554386681">
      <w:bodyDiv w:val="1"/>
      <w:marLeft w:val="0"/>
      <w:marRight w:val="0"/>
      <w:marTop w:val="0"/>
      <w:marBottom w:val="0"/>
      <w:divBdr>
        <w:top w:val="none" w:sz="0" w:space="0" w:color="auto"/>
        <w:left w:val="none" w:sz="0" w:space="0" w:color="auto"/>
        <w:bottom w:val="none" w:sz="0" w:space="0" w:color="auto"/>
        <w:right w:val="none" w:sz="0" w:space="0" w:color="auto"/>
      </w:divBdr>
    </w:div>
    <w:div w:id="1575354416">
      <w:bodyDiv w:val="1"/>
      <w:marLeft w:val="0"/>
      <w:marRight w:val="0"/>
      <w:marTop w:val="0"/>
      <w:marBottom w:val="0"/>
      <w:divBdr>
        <w:top w:val="none" w:sz="0" w:space="0" w:color="auto"/>
        <w:left w:val="none" w:sz="0" w:space="0" w:color="auto"/>
        <w:bottom w:val="none" w:sz="0" w:space="0" w:color="auto"/>
        <w:right w:val="none" w:sz="0" w:space="0" w:color="auto"/>
      </w:divBdr>
    </w:div>
    <w:div w:id="1653555375">
      <w:bodyDiv w:val="1"/>
      <w:marLeft w:val="0"/>
      <w:marRight w:val="0"/>
      <w:marTop w:val="0"/>
      <w:marBottom w:val="0"/>
      <w:divBdr>
        <w:top w:val="none" w:sz="0" w:space="0" w:color="auto"/>
        <w:left w:val="none" w:sz="0" w:space="0" w:color="auto"/>
        <w:bottom w:val="none" w:sz="0" w:space="0" w:color="auto"/>
        <w:right w:val="none" w:sz="0" w:space="0" w:color="auto"/>
      </w:divBdr>
    </w:div>
    <w:div w:id="17665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F1F8-C458-4B23-B89E-66790E11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ПГУПС</cp:lastModifiedBy>
  <cp:revision>10</cp:revision>
  <cp:lastPrinted>2016-02-19T06:41:00Z</cp:lastPrinted>
  <dcterms:created xsi:type="dcterms:W3CDTF">2017-11-06T16:21:00Z</dcterms:created>
  <dcterms:modified xsi:type="dcterms:W3CDTF">2017-11-07T15:38:00Z</dcterms:modified>
</cp:coreProperties>
</file>