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79" w:rsidRDefault="00550F79" w:rsidP="00550F79">
      <w:pPr>
        <w:contextualSpacing/>
        <w:jc w:val="center"/>
        <w:rPr>
          <w:rFonts w:cs="Times New Roman"/>
          <w:szCs w:val="24"/>
        </w:rPr>
      </w:pPr>
    </w:p>
    <w:p w:rsidR="00550F79" w:rsidRPr="00152A7C" w:rsidRDefault="00550F79" w:rsidP="00550F79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550F79" w:rsidRPr="00152A7C" w:rsidRDefault="00550F79" w:rsidP="00550F79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550F79" w:rsidRPr="00313A0A" w:rsidRDefault="00550F79" w:rsidP="00550F79">
      <w:pPr>
        <w:contextualSpacing/>
        <w:jc w:val="center"/>
        <w:rPr>
          <w:rFonts w:cs="Times New Roman"/>
          <w:caps/>
          <w:szCs w:val="24"/>
        </w:rPr>
      </w:pPr>
      <w:r w:rsidRPr="00313A0A">
        <w:rPr>
          <w:rFonts w:cs="Times New Roman"/>
          <w:caps/>
          <w:szCs w:val="24"/>
        </w:rPr>
        <w:t>«</w:t>
      </w:r>
      <w:r>
        <w:rPr>
          <w:rFonts w:cs="Times New Roman"/>
          <w:caps/>
          <w:szCs w:val="24"/>
        </w:rPr>
        <w:t>Подвижной состав железных дорог 2</w:t>
      </w:r>
      <w:r w:rsidRPr="00313A0A">
        <w:rPr>
          <w:rFonts w:cs="Times New Roman"/>
          <w:caps/>
          <w:szCs w:val="24"/>
        </w:rPr>
        <w:t>»</w:t>
      </w:r>
    </w:p>
    <w:p w:rsidR="00550F79" w:rsidRPr="00152A7C" w:rsidRDefault="00550F79" w:rsidP="00550F79">
      <w:pPr>
        <w:contextualSpacing/>
        <w:rPr>
          <w:rFonts w:cs="Times New Roman"/>
          <w:szCs w:val="24"/>
        </w:rPr>
      </w:pP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Специализации</w:t>
      </w:r>
      <w:r w:rsidRPr="00152A7C">
        <w:rPr>
          <w:rFonts w:cs="Times New Roman"/>
          <w:szCs w:val="24"/>
        </w:rPr>
        <w:t xml:space="preserve"> – «</w:t>
      </w:r>
      <w:r>
        <w:rPr>
          <w:rFonts w:cs="Times New Roman"/>
          <w:szCs w:val="24"/>
        </w:rPr>
        <w:t>Локомотивы</w:t>
      </w:r>
      <w:r w:rsidRPr="00152A7C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, «Вагоны», «Технология производства и ремонта подвижного состава», «Электрический транспорт железных дорог», «Высокоскоростной наземный транспорт».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550F79" w:rsidRPr="004868FB" w:rsidRDefault="00550F79" w:rsidP="00550F79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</w:t>
      </w:r>
      <w:r>
        <w:rPr>
          <w:rFonts w:eastAsia="Times New Roman" w:cs="Times New Roman"/>
          <w:szCs w:val="24"/>
          <w:lang w:eastAsia="ru-RU"/>
        </w:rPr>
        <w:t>Подвижной состав железных дорог 2</w:t>
      </w:r>
      <w:r w:rsidRPr="004868FB">
        <w:rPr>
          <w:rFonts w:eastAsia="Times New Roman" w:cs="Times New Roman"/>
          <w:szCs w:val="24"/>
          <w:lang w:eastAsia="ru-RU"/>
        </w:rPr>
        <w:t>» (</w:t>
      </w:r>
      <w:r w:rsidRPr="00550F79">
        <w:rPr>
          <w:rFonts w:eastAsia="Times New Roman" w:cs="Times New Roman"/>
          <w:szCs w:val="28"/>
          <w:lang w:eastAsia="ru-RU"/>
        </w:rPr>
        <w:t>Б</w:t>
      </w:r>
      <w:proofErr w:type="gramStart"/>
      <w:r w:rsidRPr="00550F79">
        <w:rPr>
          <w:rFonts w:eastAsia="Times New Roman" w:cs="Times New Roman"/>
          <w:szCs w:val="28"/>
          <w:lang w:eastAsia="ru-RU"/>
        </w:rPr>
        <w:t>1</w:t>
      </w:r>
      <w:proofErr w:type="gramEnd"/>
      <w:r w:rsidRPr="00550F79">
        <w:rPr>
          <w:rFonts w:eastAsia="Times New Roman" w:cs="Times New Roman"/>
          <w:szCs w:val="28"/>
          <w:lang w:eastAsia="ru-RU"/>
        </w:rPr>
        <w:t>.Б.34</w:t>
      </w:r>
      <w:r w:rsidRPr="004868FB">
        <w:rPr>
          <w:rFonts w:eastAsia="Times New Roman" w:cs="Times New Roman"/>
          <w:szCs w:val="24"/>
          <w:lang w:eastAsia="ru-RU"/>
        </w:rPr>
        <w:t>) относится к базовой части и является обязательной для изучения.</w:t>
      </w:r>
    </w:p>
    <w:p w:rsidR="00550F79" w:rsidRDefault="00550F79" w:rsidP="00550F79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981853" w:rsidRDefault="00550F79" w:rsidP="00981853">
      <w:pPr>
        <w:ind w:firstLine="709"/>
        <w:jc w:val="both"/>
        <w:rPr>
          <w:rFonts w:eastAsia="Calibri" w:cs="Times New Roman"/>
          <w:sz w:val="28"/>
          <w:szCs w:val="28"/>
        </w:rPr>
      </w:pPr>
      <w:r w:rsidRPr="004868FB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теоретическая и практическая подготовка студентов в области </w:t>
      </w:r>
      <w:r>
        <w:rPr>
          <w:rFonts w:eastAsia="Times New Roman" w:cs="Times New Roman"/>
          <w:szCs w:val="24"/>
          <w:lang w:eastAsia="ru-RU"/>
        </w:rPr>
        <w:t xml:space="preserve">автономного тягового подвижного состава, </w:t>
      </w:r>
      <w:r w:rsidR="00981853" w:rsidRPr="00981853">
        <w:rPr>
          <w:rFonts w:eastAsia="Calibri" w:cs="Times New Roman"/>
          <w:szCs w:val="28"/>
        </w:rPr>
        <w:t xml:space="preserve">организации </w:t>
      </w:r>
      <w:r w:rsidR="00981853" w:rsidRPr="00981853">
        <w:rPr>
          <w:szCs w:val="28"/>
        </w:rPr>
        <w:t>его</w:t>
      </w:r>
      <w:r w:rsidR="00981853" w:rsidRPr="00981853">
        <w:rPr>
          <w:rFonts w:eastAsia="Calibri" w:cs="Times New Roman"/>
          <w:szCs w:val="28"/>
        </w:rPr>
        <w:t xml:space="preserve"> эксплуатационной работы на железных дорогах,  техническом обслуживании и ремонте. </w:t>
      </w:r>
    </w:p>
    <w:p w:rsidR="00981853" w:rsidRPr="00981853" w:rsidRDefault="00981853" w:rsidP="00981853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981853">
        <w:rPr>
          <w:rFonts w:eastAsia="Calibri" w:cs="Times New Roman"/>
          <w:szCs w:val="28"/>
        </w:rPr>
        <w:t>Для достижения поставленной цели решаются следующие задачи:</w:t>
      </w:r>
    </w:p>
    <w:p w:rsidR="00981853" w:rsidRDefault="00981853" w:rsidP="00981853">
      <w:pPr>
        <w:spacing w:after="0"/>
        <w:ind w:firstLine="709"/>
        <w:jc w:val="both"/>
        <w:rPr>
          <w:szCs w:val="28"/>
        </w:rPr>
      </w:pPr>
      <w:r w:rsidRPr="00981853">
        <w:rPr>
          <w:rFonts w:eastAsia="Calibri" w:cs="Times New Roman"/>
          <w:szCs w:val="28"/>
        </w:rPr>
        <w:t>- ознакомление студентов с классификацией и конструкцией основных единиц подвижного состава;</w:t>
      </w:r>
    </w:p>
    <w:p w:rsidR="00981853" w:rsidRPr="00981853" w:rsidRDefault="00981853" w:rsidP="00981853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981853">
        <w:rPr>
          <w:rFonts w:eastAsia="Calibri" w:cs="Times New Roman"/>
          <w:szCs w:val="28"/>
        </w:rPr>
        <w:t>- изучение студентами конструкции и принципа действия основных агре</w:t>
      </w:r>
      <w:r w:rsidRPr="00981853">
        <w:rPr>
          <w:szCs w:val="28"/>
        </w:rPr>
        <w:t>гатов локомотивов;</w:t>
      </w:r>
    </w:p>
    <w:p w:rsidR="00981853" w:rsidRDefault="00981853" w:rsidP="00981853">
      <w:pPr>
        <w:spacing w:after="0"/>
        <w:ind w:firstLine="709"/>
        <w:jc w:val="both"/>
        <w:rPr>
          <w:szCs w:val="28"/>
        </w:rPr>
      </w:pPr>
      <w:r w:rsidRPr="00981853">
        <w:rPr>
          <w:rFonts w:eastAsia="Calibri" w:cs="Times New Roman"/>
          <w:szCs w:val="28"/>
        </w:rPr>
        <w:t>- рассмотрение организации работы железной дороги в современных условиях.</w:t>
      </w:r>
    </w:p>
    <w:p w:rsidR="00981853" w:rsidRPr="00981853" w:rsidRDefault="00981853" w:rsidP="00981853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550F79" w:rsidRPr="004868FB" w:rsidRDefault="00550F79" w:rsidP="00550F79">
      <w:pPr>
        <w:spacing w:after="0"/>
        <w:contextualSpacing/>
        <w:jc w:val="both"/>
        <w:rPr>
          <w:rFonts w:cs="Times New Roman"/>
          <w:b/>
          <w:szCs w:val="24"/>
        </w:rPr>
      </w:pPr>
      <w:r w:rsidRPr="004868FB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4868FB">
        <w:rPr>
          <w:rFonts w:cs="Times New Roman"/>
          <w:b/>
          <w:szCs w:val="24"/>
        </w:rPr>
        <w:t>обучения по дисциплине</w:t>
      </w:r>
      <w:proofErr w:type="gramEnd"/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cs="Times New Roman"/>
          <w:szCs w:val="24"/>
        </w:rPr>
        <w:t xml:space="preserve">ПК-1, ПК-2, </w:t>
      </w:r>
      <w:r w:rsidR="006A5EF3">
        <w:rPr>
          <w:rFonts w:cs="Times New Roman"/>
          <w:szCs w:val="24"/>
        </w:rPr>
        <w:t>ОК-8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>
        <w:rPr>
          <w:rFonts w:cs="Times New Roman"/>
          <w:szCs w:val="24"/>
        </w:rPr>
        <w:t xml:space="preserve">я дисциплины </w:t>
      </w:r>
      <w:proofErr w:type="gramStart"/>
      <w:r>
        <w:rPr>
          <w:rFonts w:cs="Times New Roman"/>
          <w:szCs w:val="24"/>
        </w:rPr>
        <w:t>обучающийся</w:t>
      </w:r>
      <w:proofErr w:type="gramEnd"/>
      <w:r>
        <w:rPr>
          <w:rFonts w:cs="Times New Roman"/>
          <w:szCs w:val="24"/>
        </w:rPr>
        <w:t xml:space="preserve"> должен:</w:t>
      </w:r>
    </w:p>
    <w:p w:rsidR="001238E0" w:rsidRPr="001238E0" w:rsidRDefault="001238E0" w:rsidP="001238E0">
      <w:pPr>
        <w:ind w:firstLine="709"/>
        <w:jc w:val="both"/>
        <w:rPr>
          <w:szCs w:val="28"/>
        </w:rPr>
      </w:pPr>
      <w:r w:rsidRPr="001238E0">
        <w:rPr>
          <w:b/>
          <w:szCs w:val="28"/>
        </w:rPr>
        <w:t>ЗНАТЬ</w:t>
      </w:r>
      <w:r w:rsidRPr="001238E0">
        <w:rPr>
          <w:szCs w:val="28"/>
        </w:rPr>
        <w:t>:</w:t>
      </w:r>
    </w:p>
    <w:p w:rsidR="001238E0" w:rsidRPr="001238E0" w:rsidRDefault="001238E0" w:rsidP="001238E0">
      <w:pPr>
        <w:ind w:firstLine="709"/>
        <w:jc w:val="both"/>
        <w:rPr>
          <w:szCs w:val="28"/>
        </w:rPr>
      </w:pPr>
      <w:r w:rsidRPr="001238E0">
        <w:rPr>
          <w:szCs w:val="28"/>
        </w:rPr>
        <w:t>- типы подвижного состава; конструкции</w:t>
      </w:r>
      <w:r>
        <w:rPr>
          <w:szCs w:val="28"/>
        </w:rPr>
        <w:t xml:space="preserve"> автономного</w:t>
      </w:r>
      <w:r w:rsidRPr="001238E0">
        <w:rPr>
          <w:szCs w:val="28"/>
        </w:rPr>
        <w:t xml:space="preserve"> подвижного состава и его узлов; основные технические характеристики подвижного состава и его узлов;</w:t>
      </w:r>
    </w:p>
    <w:p w:rsidR="001238E0" w:rsidRPr="001238E0" w:rsidRDefault="001238E0" w:rsidP="001238E0">
      <w:pPr>
        <w:ind w:firstLine="709"/>
        <w:jc w:val="both"/>
        <w:rPr>
          <w:szCs w:val="28"/>
        </w:rPr>
      </w:pPr>
      <w:r>
        <w:rPr>
          <w:szCs w:val="28"/>
        </w:rPr>
        <w:t>- жизненный цикл локомотивов</w:t>
      </w:r>
      <w:r w:rsidRPr="001238E0">
        <w:rPr>
          <w:szCs w:val="28"/>
        </w:rPr>
        <w:t>; стратегии развития подвижного состава;</w:t>
      </w:r>
    </w:p>
    <w:p w:rsidR="001238E0" w:rsidRPr="001238E0" w:rsidRDefault="001238E0" w:rsidP="001238E0">
      <w:pPr>
        <w:ind w:firstLine="709"/>
        <w:jc w:val="both"/>
        <w:rPr>
          <w:b/>
          <w:szCs w:val="28"/>
        </w:rPr>
      </w:pPr>
      <w:r w:rsidRPr="001238E0">
        <w:rPr>
          <w:b/>
          <w:szCs w:val="28"/>
        </w:rPr>
        <w:t>УМЕТЬ:</w:t>
      </w:r>
    </w:p>
    <w:p w:rsidR="001238E0" w:rsidRPr="001238E0" w:rsidRDefault="001238E0" w:rsidP="001238E0">
      <w:pPr>
        <w:ind w:firstLine="709"/>
        <w:jc w:val="both"/>
        <w:rPr>
          <w:szCs w:val="28"/>
        </w:rPr>
      </w:pPr>
      <w:r w:rsidRPr="001238E0">
        <w:rPr>
          <w:szCs w:val="28"/>
        </w:rPr>
        <w:t>- различать типы подвижного состава и его узлы; определять неисправности элементов подвижного состава; проводить анализ характеристик подвижного состава, их технико-экономических параметров; определять требования к конструкции подвижного состава; оценивать технико-экономические параметры и удельные показатели подвижного состава;</w:t>
      </w:r>
    </w:p>
    <w:p w:rsidR="001238E0" w:rsidRPr="001238E0" w:rsidRDefault="001238E0" w:rsidP="001238E0">
      <w:pPr>
        <w:ind w:firstLine="709"/>
        <w:jc w:val="both"/>
        <w:rPr>
          <w:b/>
          <w:szCs w:val="28"/>
        </w:rPr>
      </w:pPr>
      <w:r w:rsidRPr="001238E0">
        <w:rPr>
          <w:b/>
          <w:szCs w:val="28"/>
        </w:rPr>
        <w:t>ВЛАДЕТЬ:</w:t>
      </w:r>
    </w:p>
    <w:p w:rsidR="001238E0" w:rsidRPr="001238E0" w:rsidRDefault="001238E0" w:rsidP="001238E0">
      <w:pPr>
        <w:ind w:firstLine="709"/>
        <w:jc w:val="both"/>
        <w:rPr>
          <w:szCs w:val="28"/>
        </w:rPr>
      </w:pPr>
      <w:r w:rsidRPr="001238E0">
        <w:rPr>
          <w:szCs w:val="28"/>
        </w:rPr>
        <w:lastRenderedPageBreak/>
        <w:t>- навыками разработки требований к конструкции подвижного состава, оценки технико-экономических параметров и удельных показателей подвижного состава; правилами технической эксплуатации железных дорог;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  <w:r>
        <w:rPr>
          <w:rFonts w:cs="Times New Roman"/>
          <w:b/>
          <w:szCs w:val="24"/>
        </w:rPr>
        <w:t>:</w:t>
      </w:r>
    </w:p>
    <w:p w:rsidR="00550F79" w:rsidRDefault="00550F79" w:rsidP="0042348D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szCs w:val="24"/>
        </w:rPr>
      </w:pPr>
      <w:r w:rsidRPr="00E446F0">
        <w:rPr>
          <w:szCs w:val="24"/>
        </w:rPr>
        <w:t xml:space="preserve">Введение. </w:t>
      </w:r>
      <w:r w:rsidR="001455AF" w:rsidRPr="00E446F0">
        <w:rPr>
          <w:szCs w:val="24"/>
        </w:rPr>
        <w:t>История развития локомотивостроения.</w:t>
      </w:r>
    </w:p>
    <w:p w:rsidR="00E446F0" w:rsidRDefault="00E446F0" w:rsidP="0042348D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szCs w:val="24"/>
        </w:rPr>
      </w:pPr>
      <w:r>
        <w:rPr>
          <w:szCs w:val="24"/>
        </w:rPr>
        <w:t>Классификация двигателей внутреннего сгорания. Принцип действия тепловозного дизеля. Основные узлы и элементы тепловозного дизеля.</w:t>
      </w:r>
    </w:p>
    <w:p w:rsidR="0042348D" w:rsidRDefault="0042348D" w:rsidP="0042348D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szCs w:val="24"/>
        </w:rPr>
      </w:pPr>
      <w:r>
        <w:rPr>
          <w:szCs w:val="24"/>
        </w:rPr>
        <w:t>Системы дизелей.</w:t>
      </w:r>
    </w:p>
    <w:p w:rsidR="0042348D" w:rsidRPr="00BE439E" w:rsidRDefault="0042348D" w:rsidP="0042348D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sz w:val="28"/>
          <w:szCs w:val="24"/>
        </w:rPr>
      </w:pPr>
      <w:r w:rsidRPr="0042348D">
        <w:rPr>
          <w:rFonts w:eastAsia="Calibri" w:cs="Times New Roman"/>
        </w:rPr>
        <w:t>Электрические машины ло</w:t>
      </w:r>
      <w:r w:rsidRPr="0042348D">
        <w:t>комотивов.</w:t>
      </w:r>
      <w:r w:rsidRPr="0042348D">
        <w:rPr>
          <w:rFonts w:eastAsia="Calibri" w:cs="Times New Roman"/>
        </w:rPr>
        <w:t xml:space="preserve"> Тяговый генератор, тяговые электродвигатели постоянного и переменного тока. </w:t>
      </w:r>
    </w:p>
    <w:p w:rsidR="00BE439E" w:rsidRPr="0042348D" w:rsidRDefault="00BE439E" w:rsidP="0042348D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sz w:val="28"/>
          <w:szCs w:val="24"/>
        </w:rPr>
      </w:pPr>
      <w:r w:rsidRPr="00CC197F">
        <w:rPr>
          <w:rFonts w:eastAsia="Calibri" w:cs="Times New Roman"/>
        </w:rPr>
        <w:t>Виды передач мощности. Электрическая, механическая, гидр</w:t>
      </w:r>
      <w:r w:rsidRPr="00CC197F">
        <w:t>авлическая</w:t>
      </w:r>
      <w:r w:rsidRPr="00CC197F">
        <w:rPr>
          <w:rFonts w:eastAsia="Calibri" w:cs="Times New Roman"/>
        </w:rPr>
        <w:t>.</w:t>
      </w:r>
    </w:p>
    <w:p w:rsidR="00E446F0" w:rsidRDefault="0042348D" w:rsidP="0042348D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szCs w:val="24"/>
        </w:rPr>
      </w:pPr>
      <w:r w:rsidRPr="00427B7F">
        <w:rPr>
          <w:rFonts w:eastAsia="Calibri" w:cs="Times New Roman"/>
          <w:sz w:val="22"/>
        </w:rPr>
        <w:t>Экипажная часть подвижного состава. Конструкция кузовов и рам локомотивов и вагонов. Ходовые части подвижного состава. Рессорное подвешивание. Ударно-тяговые устройства.</w:t>
      </w:r>
      <w:r>
        <w:rPr>
          <w:sz w:val="22"/>
        </w:rPr>
        <w:t xml:space="preserve"> </w:t>
      </w:r>
      <w:r w:rsidR="00E446F0">
        <w:rPr>
          <w:szCs w:val="24"/>
        </w:rPr>
        <w:t>Конструкция и принцип действия аккумуляторных батарей</w:t>
      </w:r>
      <w:r>
        <w:rPr>
          <w:szCs w:val="24"/>
        </w:rPr>
        <w:t>.</w:t>
      </w:r>
    </w:p>
    <w:p w:rsidR="00BE439E" w:rsidRPr="00BE439E" w:rsidRDefault="00BE439E" w:rsidP="00BE439E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2226E4">
        <w:rPr>
          <w:rFonts w:eastAsia="Calibri" w:cs="Times New Roman"/>
        </w:rPr>
        <w:t>Аккумуляторные батареи подвижного состава. Принцип действия, виды, конструкция.</w:t>
      </w:r>
    </w:p>
    <w:p w:rsidR="00BE439E" w:rsidRPr="00DB1591" w:rsidRDefault="00BE439E" w:rsidP="00BE439E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>
        <w:t>Электрическая цепь. Контакторы.</w:t>
      </w:r>
    </w:p>
    <w:p w:rsidR="00DB1591" w:rsidRPr="00BE439E" w:rsidRDefault="00DB1591" w:rsidP="00BE439E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9648D3">
        <w:t>Система ремонта подвижного состава. Локомотивные и вагонные депо. Отделения и выполняемые работы. Экипировка подвижного состава. Воздействие на окружающую среду.</w:t>
      </w:r>
    </w:p>
    <w:p w:rsidR="00BE439E" w:rsidRPr="00DB1591" w:rsidRDefault="00BE439E" w:rsidP="00BE439E">
      <w:pPr>
        <w:spacing w:after="0" w:line="240" w:lineRule="auto"/>
        <w:jc w:val="both"/>
        <w:rPr>
          <w:szCs w:val="24"/>
        </w:rPr>
      </w:pPr>
    </w:p>
    <w:p w:rsidR="00E446F0" w:rsidRPr="004868FB" w:rsidRDefault="00E446F0" w:rsidP="00550F79">
      <w:pPr>
        <w:spacing w:after="0"/>
        <w:contextualSpacing/>
        <w:jc w:val="both"/>
        <w:rPr>
          <w:szCs w:val="24"/>
        </w:rPr>
      </w:pP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</w:t>
      </w:r>
      <w:r w:rsidR="00AE6D7C">
        <w:rPr>
          <w:rFonts w:cs="Times New Roman"/>
          <w:szCs w:val="24"/>
        </w:rPr>
        <w:t xml:space="preserve"> (все специализации)</w:t>
      </w:r>
      <w:r>
        <w:rPr>
          <w:rFonts w:cs="Times New Roman"/>
          <w:szCs w:val="24"/>
        </w:rPr>
        <w:t>: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6 зачетных единиц (216 часов</w:t>
      </w:r>
      <w:r w:rsidRPr="00152A7C">
        <w:rPr>
          <w:rFonts w:cs="Times New Roman"/>
          <w:szCs w:val="24"/>
        </w:rPr>
        <w:t>), в том числе: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E446F0">
        <w:rPr>
          <w:rFonts w:cs="Times New Roman"/>
          <w:szCs w:val="24"/>
        </w:rPr>
        <w:t>36</w:t>
      </w:r>
      <w:r>
        <w:rPr>
          <w:rFonts w:cs="Times New Roman"/>
          <w:szCs w:val="24"/>
        </w:rPr>
        <w:t xml:space="preserve"> часа;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 – </w:t>
      </w:r>
      <w:r w:rsidR="00E446F0">
        <w:rPr>
          <w:rFonts w:cs="Times New Roman"/>
          <w:szCs w:val="24"/>
        </w:rPr>
        <w:t>36</w:t>
      </w:r>
      <w:r>
        <w:rPr>
          <w:rFonts w:cs="Times New Roman"/>
          <w:szCs w:val="24"/>
        </w:rPr>
        <w:t xml:space="preserve"> часа;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самостоятельная работа – </w:t>
      </w:r>
      <w:r w:rsidR="00E446F0">
        <w:rPr>
          <w:rFonts w:cs="Times New Roman"/>
          <w:szCs w:val="24"/>
        </w:rPr>
        <w:t>117</w:t>
      </w:r>
      <w:r>
        <w:rPr>
          <w:rFonts w:cs="Times New Roman"/>
          <w:szCs w:val="24"/>
        </w:rPr>
        <w:t xml:space="preserve"> часов;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 w:rsidR="00E446F0">
        <w:rPr>
          <w:rFonts w:cs="Times New Roman"/>
          <w:szCs w:val="24"/>
        </w:rPr>
        <w:t>27</w:t>
      </w:r>
      <w:r>
        <w:rPr>
          <w:rFonts w:cs="Times New Roman"/>
          <w:szCs w:val="24"/>
        </w:rPr>
        <w:t xml:space="preserve"> часов;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E446F0">
        <w:rPr>
          <w:rFonts w:cs="Times New Roman"/>
          <w:szCs w:val="24"/>
        </w:rPr>
        <w:t>экзамен, курсов</w:t>
      </w:r>
      <w:r w:rsidR="00B56B27">
        <w:rPr>
          <w:rFonts w:cs="Times New Roman"/>
          <w:szCs w:val="24"/>
        </w:rPr>
        <w:t>ая</w:t>
      </w:r>
      <w:r w:rsidR="00E446F0">
        <w:rPr>
          <w:rFonts w:cs="Times New Roman"/>
          <w:szCs w:val="24"/>
        </w:rPr>
        <w:t xml:space="preserve"> </w:t>
      </w:r>
      <w:r w:rsidR="00B56B27">
        <w:rPr>
          <w:rFonts w:cs="Times New Roman"/>
          <w:szCs w:val="24"/>
        </w:rPr>
        <w:t>работа</w:t>
      </w:r>
      <w:r w:rsidR="00E446F0">
        <w:rPr>
          <w:rFonts w:cs="Times New Roman"/>
          <w:szCs w:val="24"/>
        </w:rPr>
        <w:t>.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</w:t>
      </w:r>
      <w:r w:rsidR="00AE6D7C">
        <w:rPr>
          <w:rFonts w:cs="Times New Roman"/>
          <w:szCs w:val="24"/>
        </w:rPr>
        <w:t xml:space="preserve"> (специализации «Локомотивы», «Вагоны», «Электрический транспорт железных дорог»)</w:t>
      </w:r>
      <w:r>
        <w:rPr>
          <w:rFonts w:cs="Times New Roman"/>
          <w:szCs w:val="24"/>
        </w:rPr>
        <w:t>: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6 зачетных единиц (216 часов), в том числе: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8 часов;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8 часов;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 -  191 час;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часов;</w:t>
      </w:r>
    </w:p>
    <w:p w:rsidR="00614D61" w:rsidRPr="00372790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– экзамен, курсовая работа.</w:t>
      </w:r>
    </w:p>
    <w:p w:rsidR="00031A0A" w:rsidRDefault="00AE6D7C" w:rsidP="00AE6D7C">
      <w:pPr>
        <w:spacing w:after="0" w:line="240" w:lineRule="auto"/>
      </w:pPr>
      <w:r>
        <w:t xml:space="preserve">Для </w:t>
      </w:r>
      <w:proofErr w:type="spellStart"/>
      <w:r>
        <w:t>очно-заочной</w:t>
      </w:r>
      <w:proofErr w:type="spellEnd"/>
      <w:r>
        <w:t xml:space="preserve"> формы обучения (специализация «Электрический транспорт железных дорог»):</w:t>
      </w:r>
    </w:p>
    <w:p w:rsidR="00AE6D7C" w:rsidRDefault="00AE6D7C" w:rsidP="00AE6D7C">
      <w:pPr>
        <w:spacing w:after="0" w:line="240" w:lineRule="auto"/>
      </w:pPr>
      <w:r>
        <w:t>Объем дисциплины – 6 зачетных единиц (216 часов), в том числе:</w:t>
      </w:r>
    </w:p>
    <w:p w:rsidR="00AE6D7C" w:rsidRDefault="00AE6D7C" w:rsidP="00AE6D7C">
      <w:pPr>
        <w:spacing w:after="0" w:line="240" w:lineRule="auto"/>
      </w:pPr>
      <w:r>
        <w:t>лекции – 36 часов;</w:t>
      </w:r>
    </w:p>
    <w:p w:rsidR="00AE6D7C" w:rsidRDefault="00AE6D7C" w:rsidP="00AE6D7C">
      <w:pPr>
        <w:spacing w:after="0" w:line="240" w:lineRule="auto"/>
      </w:pPr>
      <w:r>
        <w:t>лабораторные работы – 18 часов;</w:t>
      </w:r>
    </w:p>
    <w:p w:rsidR="00AE6D7C" w:rsidRDefault="00AE6D7C" w:rsidP="00AE6D7C">
      <w:pPr>
        <w:spacing w:after="0" w:line="240" w:lineRule="auto"/>
      </w:pPr>
      <w:r>
        <w:t>самостоятельная работа  - 108 часов;</w:t>
      </w:r>
    </w:p>
    <w:p w:rsidR="00AE6D7C" w:rsidRDefault="00AE6D7C" w:rsidP="00AE6D7C">
      <w:pPr>
        <w:spacing w:after="0" w:line="240" w:lineRule="auto"/>
      </w:pPr>
      <w:r>
        <w:t>контроль – 54 часа.</w:t>
      </w:r>
    </w:p>
    <w:sectPr w:rsidR="00AE6D7C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86D"/>
    <w:multiLevelType w:val="hybridMultilevel"/>
    <w:tmpl w:val="63F2DA88"/>
    <w:lvl w:ilvl="0" w:tplc="57085B3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F79"/>
    <w:rsid w:val="00031A0A"/>
    <w:rsid w:val="001238E0"/>
    <w:rsid w:val="001455AF"/>
    <w:rsid w:val="001F771B"/>
    <w:rsid w:val="002F57F9"/>
    <w:rsid w:val="00374934"/>
    <w:rsid w:val="0042348D"/>
    <w:rsid w:val="00550F79"/>
    <w:rsid w:val="00614D61"/>
    <w:rsid w:val="006A5EF3"/>
    <w:rsid w:val="006C7EC7"/>
    <w:rsid w:val="00745FAB"/>
    <w:rsid w:val="00863326"/>
    <w:rsid w:val="00981853"/>
    <w:rsid w:val="009F2CE4"/>
    <w:rsid w:val="00AE6D7C"/>
    <w:rsid w:val="00B56B27"/>
    <w:rsid w:val="00BE1228"/>
    <w:rsid w:val="00BE439E"/>
    <w:rsid w:val="00D540D0"/>
    <w:rsid w:val="00DB1591"/>
    <w:rsid w:val="00E446F0"/>
    <w:rsid w:val="00F4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7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F2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F2C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4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123</cp:lastModifiedBy>
  <cp:revision>14</cp:revision>
  <dcterms:created xsi:type="dcterms:W3CDTF">2017-02-07T16:39:00Z</dcterms:created>
  <dcterms:modified xsi:type="dcterms:W3CDTF">2017-10-18T16:45:00Z</dcterms:modified>
</cp:coreProperties>
</file>