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Default="00550F79" w:rsidP="00550F79">
      <w:pPr>
        <w:contextualSpacing/>
        <w:jc w:val="center"/>
        <w:rPr>
          <w:rFonts w:cs="Times New Roman"/>
          <w:szCs w:val="24"/>
        </w:rPr>
      </w:pP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>
        <w:rPr>
          <w:rFonts w:cs="Times New Roman"/>
          <w:caps/>
          <w:szCs w:val="24"/>
        </w:rPr>
        <w:t>Подвижной состав железных дорог 2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«Вагоны», «Технология производства и ремонта подвижного состава», «Электрический транспорт железных дорог», «Высокоскоростной наземный транспорт».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>
        <w:rPr>
          <w:rFonts w:eastAsia="Times New Roman" w:cs="Times New Roman"/>
          <w:szCs w:val="24"/>
          <w:lang w:eastAsia="ru-RU"/>
        </w:rPr>
        <w:t>Подвижной состав железных дорог 2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Pr="00550F79">
        <w:rPr>
          <w:rFonts w:eastAsia="Times New Roman" w:cs="Times New Roman"/>
          <w:szCs w:val="28"/>
          <w:lang w:eastAsia="ru-RU"/>
        </w:rPr>
        <w:t>Б</w:t>
      </w:r>
      <w:proofErr w:type="gramStart"/>
      <w:r w:rsidRPr="00550F79">
        <w:rPr>
          <w:rFonts w:eastAsia="Times New Roman" w:cs="Times New Roman"/>
          <w:szCs w:val="28"/>
          <w:lang w:eastAsia="ru-RU"/>
        </w:rPr>
        <w:t>1</w:t>
      </w:r>
      <w:proofErr w:type="gramEnd"/>
      <w:r w:rsidRPr="00550F79">
        <w:rPr>
          <w:rFonts w:eastAsia="Times New Roman" w:cs="Times New Roman"/>
          <w:szCs w:val="28"/>
          <w:lang w:eastAsia="ru-RU"/>
        </w:rPr>
        <w:t>.Б.34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81853" w:rsidRDefault="00550F79" w:rsidP="00981853">
      <w:pPr>
        <w:ind w:firstLine="709"/>
        <w:jc w:val="both"/>
        <w:rPr>
          <w:rFonts w:eastAsia="Calibri" w:cs="Times New Roman"/>
          <w:sz w:val="28"/>
          <w:szCs w:val="28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</w:t>
      </w:r>
      <w:r>
        <w:rPr>
          <w:rFonts w:eastAsia="Times New Roman" w:cs="Times New Roman"/>
          <w:szCs w:val="24"/>
          <w:lang w:eastAsia="ru-RU"/>
        </w:rPr>
        <w:t xml:space="preserve">автономного тягового подвижного состава, </w:t>
      </w:r>
      <w:r w:rsidR="00981853" w:rsidRPr="00981853">
        <w:rPr>
          <w:rFonts w:eastAsia="Calibri" w:cs="Times New Roman"/>
          <w:szCs w:val="28"/>
        </w:rPr>
        <w:t xml:space="preserve">организации </w:t>
      </w:r>
      <w:r w:rsidR="00981853" w:rsidRPr="00981853">
        <w:rPr>
          <w:szCs w:val="28"/>
        </w:rPr>
        <w:t>его</w:t>
      </w:r>
      <w:r w:rsidR="00981853" w:rsidRPr="00981853">
        <w:rPr>
          <w:rFonts w:eastAsia="Calibri" w:cs="Times New Roman"/>
          <w:szCs w:val="28"/>
        </w:rPr>
        <w:t xml:space="preserve"> эксплуатационной работы на железных дорогах,  техническом обслуживании и ремонте. 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Для достижения поставленной цели решаются следующие задачи: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ознакомление студентов с классификацией и конструкцией основных единиц подвижного состава;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- изучение студентами конструкции и принципа действия основных агре</w:t>
      </w:r>
      <w:r w:rsidRPr="00981853">
        <w:rPr>
          <w:szCs w:val="28"/>
        </w:rPr>
        <w:t>гатов локомотивов;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рассмотрение организации работы железной дороги в современных условиях.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6A5EF3">
        <w:rPr>
          <w:rFonts w:cs="Times New Roman"/>
          <w:szCs w:val="24"/>
        </w:rPr>
        <w:t>ОК-8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b/>
          <w:szCs w:val="28"/>
        </w:rPr>
        <w:t>ЗНАТЬ</w:t>
      </w:r>
      <w:r w:rsidRPr="001238E0">
        <w:rPr>
          <w:szCs w:val="28"/>
        </w:rPr>
        <w:t>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типы подвижного состава; конструкции</w:t>
      </w:r>
      <w:r>
        <w:rPr>
          <w:szCs w:val="28"/>
        </w:rPr>
        <w:t xml:space="preserve"> автономного</w:t>
      </w:r>
      <w:r w:rsidRPr="001238E0">
        <w:rPr>
          <w:szCs w:val="28"/>
        </w:rPr>
        <w:t xml:space="preserve"> подвижного состава и его узлов; основные технические характеристики подвижного состава и его узлов;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>
        <w:rPr>
          <w:szCs w:val="28"/>
        </w:rPr>
        <w:t>- жизненный цикл локомотивов</w:t>
      </w:r>
      <w:r w:rsidRPr="001238E0">
        <w:rPr>
          <w:szCs w:val="28"/>
        </w:rPr>
        <w:t>; стратегии развития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УМЕТЬ: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состава; оценивать технико-экономические параметры и удельные показатели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ВЛАДЕТЬ: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lastRenderedPageBreak/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550F79" w:rsidRDefault="00550F79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E446F0">
        <w:rPr>
          <w:szCs w:val="24"/>
        </w:rPr>
        <w:t xml:space="preserve">Введение. </w:t>
      </w:r>
      <w:r w:rsidR="001455AF" w:rsidRPr="00E446F0">
        <w:rPr>
          <w:szCs w:val="24"/>
        </w:rPr>
        <w:t>История развития локомотивостроения.</w:t>
      </w:r>
    </w:p>
    <w:p w:rsidR="00E446F0" w:rsidRDefault="00E446F0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Классификация двигателей внутреннего сгорания. Принцип действия тепловозного дизеля. Основные узлы и элементы тепловозного дизеля.</w:t>
      </w:r>
    </w:p>
    <w:p w:rsidR="0042348D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Системы дизелей.</w:t>
      </w:r>
    </w:p>
    <w:p w:rsidR="0042348D" w:rsidRPr="00BE439E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42348D">
        <w:rPr>
          <w:rFonts w:eastAsia="Calibri" w:cs="Times New Roman"/>
        </w:rPr>
        <w:t>Электрические машины ло</w:t>
      </w:r>
      <w:r w:rsidRPr="0042348D">
        <w:t>комотивов.</w:t>
      </w:r>
      <w:r w:rsidRPr="0042348D">
        <w:rPr>
          <w:rFonts w:eastAsia="Calibri" w:cs="Times New Roman"/>
        </w:rPr>
        <w:t xml:space="preserve"> Тяговый генератор, тяговые электродвигатели постоянного и переменного тока. </w:t>
      </w:r>
    </w:p>
    <w:p w:rsidR="00BE439E" w:rsidRPr="0042348D" w:rsidRDefault="00BE439E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CC197F">
        <w:rPr>
          <w:rFonts w:eastAsia="Calibri" w:cs="Times New Roman"/>
        </w:rPr>
        <w:t>Виды передач мощности. Электрическая, механическая, гидр</w:t>
      </w:r>
      <w:r w:rsidRPr="00CC197F">
        <w:t>авлическая</w:t>
      </w:r>
      <w:r w:rsidRPr="00CC197F">
        <w:rPr>
          <w:rFonts w:eastAsia="Calibri" w:cs="Times New Roman"/>
        </w:rPr>
        <w:t>.</w:t>
      </w:r>
    </w:p>
    <w:p w:rsidR="00E446F0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427B7F">
        <w:rPr>
          <w:rFonts w:eastAsia="Calibri" w:cs="Times New Roman"/>
          <w:sz w:val="22"/>
        </w:rPr>
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</w:r>
      <w:r>
        <w:rPr>
          <w:sz w:val="22"/>
        </w:rPr>
        <w:t xml:space="preserve"> </w:t>
      </w:r>
      <w:r w:rsidR="00E446F0">
        <w:rPr>
          <w:szCs w:val="24"/>
        </w:rPr>
        <w:t>Конструкция и принцип действия аккумуляторных батарей</w:t>
      </w:r>
      <w:r>
        <w:rPr>
          <w:szCs w:val="24"/>
        </w:rPr>
        <w:t>.</w:t>
      </w:r>
    </w:p>
    <w:p w:rsidR="00BE439E" w:rsidRPr="00BE439E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226E4">
        <w:rPr>
          <w:rFonts w:eastAsia="Calibri" w:cs="Times New Roman"/>
        </w:rPr>
        <w:t>Аккумуляторные батареи подвижного состава. Принцип действия, виды, конструкция.</w:t>
      </w:r>
    </w:p>
    <w:p w:rsidR="00BE439E" w:rsidRPr="00DB1591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t>Электрическая цепь. Контакторы.</w:t>
      </w:r>
    </w:p>
    <w:p w:rsidR="00DB1591" w:rsidRPr="00BE439E" w:rsidRDefault="00DB1591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648D3">
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</w:r>
    </w:p>
    <w:p w:rsidR="00BE439E" w:rsidRPr="00DB1591" w:rsidRDefault="00BE439E" w:rsidP="00BE439E">
      <w:pPr>
        <w:spacing w:after="0" w:line="240" w:lineRule="auto"/>
        <w:jc w:val="both"/>
        <w:rPr>
          <w:szCs w:val="24"/>
        </w:rPr>
      </w:pPr>
    </w:p>
    <w:p w:rsidR="00E446F0" w:rsidRPr="004868FB" w:rsidRDefault="00E446F0" w:rsidP="00550F79">
      <w:pPr>
        <w:spacing w:after="0"/>
        <w:contextualSpacing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(все специализации)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446F0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часа;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E446F0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часа;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E446F0">
        <w:rPr>
          <w:rFonts w:cs="Times New Roman"/>
          <w:szCs w:val="24"/>
        </w:rPr>
        <w:t>117</w:t>
      </w:r>
      <w:r>
        <w:rPr>
          <w:rFonts w:cs="Times New Roman"/>
          <w:szCs w:val="24"/>
        </w:rPr>
        <w:t xml:space="preserve"> часов;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E446F0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E446F0">
        <w:rPr>
          <w:rFonts w:cs="Times New Roman"/>
          <w:szCs w:val="24"/>
        </w:rPr>
        <w:t>экзамен, курсов</w:t>
      </w:r>
      <w:r w:rsidR="00B56B27">
        <w:rPr>
          <w:rFonts w:cs="Times New Roman"/>
          <w:szCs w:val="24"/>
        </w:rPr>
        <w:t>ая</w:t>
      </w:r>
      <w:r w:rsidR="00E446F0">
        <w:rPr>
          <w:rFonts w:cs="Times New Roman"/>
          <w:szCs w:val="24"/>
        </w:rPr>
        <w:t xml:space="preserve"> </w:t>
      </w:r>
      <w:r w:rsidR="00B56B27">
        <w:rPr>
          <w:rFonts w:cs="Times New Roman"/>
          <w:szCs w:val="24"/>
        </w:rPr>
        <w:t>работа</w:t>
      </w:r>
      <w:r w:rsidR="00E446F0">
        <w:rPr>
          <w:rFonts w:cs="Times New Roman"/>
          <w:szCs w:val="24"/>
        </w:rPr>
        <w:t>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(специализации «Локомотивы», «Вагоны», «Электрический транспорт железных дорог»)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 191 час;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614D61" w:rsidRPr="00372790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работа.</w:t>
      </w:r>
    </w:p>
    <w:p w:rsidR="00031A0A" w:rsidRDefault="00AE6D7C" w:rsidP="00AE6D7C">
      <w:pPr>
        <w:spacing w:after="0" w:line="240" w:lineRule="auto"/>
      </w:pPr>
      <w:r>
        <w:t xml:space="preserve">Для </w:t>
      </w:r>
      <w:proofErr w:type="spellStart"/>
      <w:r>
        <w:t>очно-заочной</w:t>
      </w:r>
      <w:proofErr w:type="spellEnd"/>
      <w:r>
        <w:t xml:space="preserve"> формы обучения (специализация «Электрический транспорт железных дорог»):</w:t>
      </w:r>
    </w:p>
    <w:p w:rsidR="00AE6D7C" w:rsidRDefault="00AE6D7C" w:rsidP="00AE6D7C">
      <w:pPr>
        <w:spacing w:after="0" w:line="240" w:lineRule="auto"/>
      </w:pPr>
      <w:r>
        <w:t>Объем дисциплины – 6 зачетных единиц (216 часов), в том числе:</w:t>
      </w:r>
    </w:p>
    <w:p w:rsidR="00AE6D7C" w:rsidRDefault="00AE6D7C" w:rsidP="00AE6D7C">
      <w:pPr>
        <w:spacing w:after="0" w:line="240" w:lineRule="auto"/>
      </w:pPr>
      <w:r>
        <w:t>лекции – 36 часов;</w:t>
      </w:r>
    </w:p>
    <w:p w:rsidR="00AE6D7C" w:rsidRDefault="00AE6D7C" w:rsidP="00AE6D7C">
      <w:pPr>
        <w:spacing w:after="0" w:line="240" w:lineRule="auto"/>
      </w:pPr>
      <w:r>
        <w:t>лабораторные работы – 18 часов;</w:t>
      </w:r>
    </w:p>
    <w:p w:rsidR="00AE6D7C" w:rsidRDefault="00AE6D7C" w:rsidP="00AE6D7C">
      <w:pPr>
        <w:spacing w:after="0" w:line="240" w:lineRule="auto"/>
      </w:pPr>
      <w:r>
        <w:t>самостоятельная работа  - 108 часов;</w:t>
      </w:r>
    </w:p>
    <w:p w:rsidR="00AE6D7C" w:rsidRDefault="00AE6D7C" w:rsidP="00AE6D7C">
      <w:pPr>
        <w:spacing w:after="0" w:line="240" w:lineRule="auto"/>
      </w:pPr>
      <w:r>
        <w:t>контроль – 54 часа.</w:t>
      </w:r>
    </w:p>
    <w:sectPr w:rsidR="00AE6D7C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63F2DA88"/>
    <w:lvl w:ilvl="0" w:tplc="57085B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040664"/>
    <w:rsid w:val="001238E0"/>
    <w:rsid w:val="001455AF"/>
    <w:rsid w:val="001F771B"/>
    <w:rsid w:val="00374934"/>
    <w:rsid w:val="0042348D"/>
    <w:rsid w:val="00550F79"/>
    <w:rsid w:val="00614D61"/>
    <w:rsid w:val="006A5EF3"/>
    <w:rsid w:val="00745FAB"/>
    <w:rsid w:val="00863326"/>
    <w:rsid w:val="00981853"/>
    <w:rsid w:val="009F2CE4"/>
    <w:rsid w:val="00AE6D7C"/>
    <w:rsid w:val="00B56B27"/>
    <w:rsid w:val="00BE1228"/>
    <w:rsid w:val="00BE439E"/>
    <w:rsid w:val="00D540D0"/>
    <w:rsid w:val="00DB1591"/>
    <w:rsid w:val="00E446F0"/>
    <w:rsid w:val="00F46449"/>
    <w:rsid w:val="00F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14</cp:revision>
  <dcterms:created xsi:type="dcterms:W3CDTF">2017-02-07T16:39:00Z</dcterms:created>
  <dcterms:modified xsi:type="dcterms:W3CDTF">2017-11-12T18:54:00Z</dcterms:modified>
</cp:coreProperties>
</file>