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FA1D24">
        <w:rPr>
          <w:rFonts w:eastAsia="Times New Roman" w:cs="Times New Roman"/>
          <w:sz w:val="28"/>
          <w:szCs w:val="28"/>
          <w:lang w:eastAsia="ru-RU"/>
        </w:rPr>
        <w:t>Электроснабжение железных дорог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FA1D24" w:rsidRPr="003647EC" w:rsidRDefault="00FA1D24" w:rsidP="00FA1D24">
      <w:pPr>
        <w:spacing w:after="0" w:line="240" w:lineRule="auto"/>
        <w:jc w:val="center"/>
        <w:rPr>
          <w:rFonts w:eastAsia="Calibri" w:cs="Times New Roman"/>
          <w:sz w:val="28"/>
          <w:szCs w:val="28"/>
          <w:lang w:eastAsia="ru-RU"/>
        </w:rPr>
      </w:pPr>
      <w:r w:rsidRPr="00A0290B">
        <w:rPr>
          <w:rFonts w:eastAsia="Times New Roman" w:cs="Times New Roman"/>
          <w:sz w:val="28"/>
          <w:szCs w:val="28"/>
          <w:lang w:eastAsia="ru-RU"/>
        </w:rPr>
        <w:t>«</w:t>
      </w:r>
      <w:r>
        <w:rPr>
          <w:rFonts w:eastAsia="Times New Roman" w:cs="Times New Roman"/>
          <w:sz w:val="28"/>
          <w:szCs w:val="28"/>
          <w:lang w:eastAsia="ru-RU"/>
        </w:rPr>
        <w:t>ОСНОВЫ ЭЛЕКТРОСНАБЖЕНИ</w:t>
      </w:r>
      <w:r w:rsidR="00511EE4">
        <w:rPr>
          <w:rFonts w:eastAsia="Times New Roman" w:cs="Times New Roman"/>
          <w:sz w:val="28"/>
          <w:szCs w:val="28"/>
          <w:lang w:eastAsia="ru-RU"/>
        </w:rPr>
        <w:t>Я</w:t>
      </w:r>
      <w:r>
        <w:rPr>
          <w:rFonts w:eastAsia="Times New Roman" w:cs="Times New Roman"/>
          <w:sz w:val="28"/>
          <w:szCs w:val="28"/>
          <w:lang w:eastAsia="ru-RU"/>
        </w:rPr>
        <w:t xml:space="preserve"> ЖЕЛЕЗНЫХ ДОРОГ» </w:t>
      </w:r>
      <w:r w:rsidRPr="003647EC">
        <w:rPr>
          <w:rFonts w:eastAsia="Calibri" w:cs="Times New Roman"/>
          <w:sz w:val="32"/>
          <w:szCs w:val="32"/>
          <w:lang w:eastAsia="ru-RU"/>
        </w:rPr>
        <w:t>(</w:t>
      </w:r>
      <w:r w:rsidRPr="003647EC">
        <w:rPr>
          <w:rFonts w:cs="Times New Roman"/>
          <w:sz w:val="28"/>
          <w:szCs w:val="28"/>
        </w:rPr>
        <w:t>Б</w:t>
      </w:r>
      <w:proofErr w:type="gramStart"/>
      <w:r w:rsidRPr="003647EC">
        <w:rPr>
          <w:rFonts w:cs="Times New Roman"/>
          <w:sz w:val="28"/>
          <w:szCs w:val="28"/>
        </w:rPr>
        <w:t>1</w:t>
      </w:r>
      <w:proofErr w:type="gramEnd"/>
      <w:r w:rsidRPr="003647EC">
        <w:rPr>
          <w:rFonts w:cs="Times New Roman"/>
          <w:sz w:val="28"/>
          <w:szCs w:val="28"/>
        </w:rPr>
        <w:t>.В.</w:t>
      </w:r>
      <w:r>
        <w:rPr>
          <w:rFonts w:cs="Times New Roman"/>
          <w:sz w:val="28"/>
          <w:szCs w:val="28"/>
        </w:rPr>
        <w:t>ДВ.2.</w:t>
      </w:r>
      <w:r w:rsidR="003D06CD">
        <w:rPr>
          <w:rFonts w:cs="Times New Roman"/>
          <w:sz w:val="28"/>
          <w:szCs w:val="28"/>
        </w:rPr>
        <w:t>2</w:t>
      </w:r>
      <w:r w:rsidRPr="003647EC">
        <w:rPr>
          <w:rFonts w:eastAsia="Calibri" w:cs="Times New Roman"/>
          <w:sz w:val="28"/>
          <w:szCs w:val="28"/>
          <w:lang w:eastAsia="ru-RU"/>
        </w:rPr>
        <w:t>)</w:t>
      </w:r>
    </w:p>
    <w:p w:rsidR="00104973" w:rsidRPr="00104973" w:rsidRDefault="007B466F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для 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специальности</w:t>
      </w:r>
    </w:p>
    <w:p w:rsidR="00FA1D24" w:rsidRPr="00A0290B" w:rsidRDefault="00FA1D24" w:rsidP="00FA1D24">
      <w:pPr>
        <w:spacing w:after="0" w:line="240" w:lineRule="auto"/>
        <w:jc w:val="center"/>
        <w:rPr>
          <w:rFonts w:eastAsia="Calibri" w:cs="Times New Roman"/>
          <w:sz w:val="28"/>
          <w:szCs w:val="28"/>
          <w:lang w:eastAsia="ru-RU"/>
        </w:rPr>
      </w:pPr>
      <w:r w:rsidRPr="00A0290B">
        <w:rPr>
          <w:rFonts w:eastAsia="Calibri" w:cs="Times New Roman"/>
          <w:sz w:val="28"/>
          <w:szCs w:val="28"/>
          <w:lang w:eastAsia="ru-RU"/>
        </w:rPr>
        <w:t>23.05.0</w:t>
      </w:r>
      <w:r>
        <w:rPr>
          <w:rFonts w:eastAsia="Calibri" w:cs="Times New Roman"/>
          <w:sz w:val="28"/>
          <w:szCs w:val="28"/>
          <w:lang w:eastAsia="ru-RU"/>
        </w:rPr>
        <w:t>3</w:t>
      </w:r>
      <w:r w:rsidRPr="00A0290B">
        <w:rPr>
          <w:rFonts w:eastAsia="Calibri" w:cs="Times New Roman"/>
          <w:sz w:val="28"/>
          <w:szCs w:val="28"/>
          <w:lang w:eastAsia="ru-RU"/>
        </w:rPr>
        <w:t xml:space="preserve"> «</w:t>
      </w:r>
      <w:r>
        <w:rPr>
          <w:rFonts w:eastAsia="Calibri" w:cs="Times New Roman"/>
          <w:sz w:val="28"/>
          <w:szCs w:val="28"/>
          <w:lang w:eastAsia="ru-RU"/>
        </w:rPr>
        <w:t>Подвижной состав железных дорог</w:t>
      </w:r>
      <w:r w:rsidRPr="00A0290B">
        <w:rPr>
          <w:rFonts w:eastAsia="Calibri" w:cs="Times New Roman"/>
          <w:sz w:val="28"/>
          <w:szCs w:val="28"/>
          <w:lang w:eastAsia="ru-RU"/>
        </w:rPr>
        <w:t xml:space="preserve">» </w:t>
      </w:r>
    </w:p>
    <w:p w:rsidR="00FA1D24" w:rsidRDefault="003D06CD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по специализаци</w:t>
      </w:r>
      <w:r w:rsidR="007B466F">
        <w:rPr>
          <w:rFonts w:eastAsia="Times New Roman" w:cs="Times New Roman"/>
          <w:sz w:val="28"/>
          <w:szCs w:val="28"/>
          <w:lang w:eastAsia="ru-RU"/>
        </w:rPr>
        <w:t>и</w:t>
      </w:r>
    </w:p>
    <w:p w:rsidR="00104973" w:rsidRPr="007B466F" w:rsidRDefault="007B466F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7B466F">
        <w:rPr>
          <w:rFonts w:cs="Times New Roman"/>
          <w:sz w:val="28"/>
          <w:szCs w:val="28"/>
        </w:rPr>
        <w:t>«Технология производства и ремонта подвижного состава»</w:t>
      </w:r>
    </w:p>
    <w:p w:rsidR="007B466F" w:rsidRDefault="007B466F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A1D24" w:rsidRDefault="00FA1D24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A1D24" w:rsidRPr="00104973" w:rsidRDefault="00FA1D24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D1A98" w:rsidRDefault="007D1A9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D1A98" w:rsidRDefault="007D1A9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D1A98" w:rsidRDefault="007D1A9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D1A98" w:rsidRDefault="007D1A9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D1A98" w:rsidRDefault="007D1A9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D1A98" w:rsidRDefault="007D1A9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FA1D24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2016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104973" w:rsidRDefault="007D1A98" w:rsidP="00104973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-142875</wp:posOffset>
            </wp:positionV>
            <wp:extent cx="5859780" cy="8867775"/>
            <wp:effectExtent l="0" t="0" r="762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0" t="5169" r="9860" b="4958"/>
                    <a:stretch/>
                  </pic:blipFill>
                  <pic:spPr bwMode="auto">
                    <a:xfrm>
                      <a:off x="0" y="0"/>
                      <a:ext cx="5859780" cy="886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973" w:rsidRPr="00104973" w:rsidRDefault="004035BA" w:rsidP="004035BA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4898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 - 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6F1C"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2B7018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ВО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утвержденным «</w:t>
      </w:r>
      <w:r w:rsidR="00EC144D">
        <w:rPr>
          <w:rFonts w:eastAsia="Times New Roman" w:cs="Times New Roman"/>
          <w:sz w:val="28"/>
          <w:szCs w:val="28"/>
          <w:lang w:eastAsia="ru-RU"/>
        </w:rPr>
        <w:t> 17 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  <w:r w:rsidR="00EC144D">
        <w:rPr>
          <w:rFonts w:eastAsia="Times New Roman" w:cs="Times New Roman"/>
          <w:sz w:val="28"/>
          <w:szCs w:val="28"/>
          <w:lang w:eastAsia="ru-RU"/>
        </w:rPr>
        <w:t xml:space="preserve"> октября </w:t>
      </w:r>
      <w:r w:rsidRPr="00104973">
        <w:rPr>
          <w:rFonts w:eastAsia="Times New Roman" w:cs="Times New Roman"/>
          <w:sz w:val="28"/>
          <w:szCs w:val="28"/>
          <w:lang w:eastAsia="ru-RU"/>
        </w:rPr>
        <w:t>20</w:t>
      </w:r>
      <w:r w:rsidR="00EC144D">
        <w:rPr>
          <w:rFonts w:eastAsia="Times New Roman" w:cs="Times New Roman"/>
          <w:sz w:val="28"/>
          <w:szCs w:val="28"/>
          <w:lang w:eastAsia="ru-RU"/>
        </w:rPr>
        <w:t>16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EC144D">
        <w:rPr>
          <w:rFonts w:eastAsia="Times New Roman" w:cs="Times New Roman"/>
          <w:sz w:val="28"/>
          <w:szCs w:val="28"/>
          <w:lang w:eastAsia="ru-RU"/>
        </w:rPr>
        <w:t>1295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 w:rsidR="00EC144D" w:rsidRPr="00DB5062">
        <w:rPr>
          <w:rFonts w:eastAsia="Times New Roman" w:cs="Times New Roman"/>
          <w:sz w:val="28"/>
          <w:szCs w:val="28"/>
          <w:lang w:eastAsia="ru-RU"/>
        </w:rPr>
        <w:t>23.05.0</w:t>
      </w:r>
      <w:r w:rsidR="00EC144D">
        <w:rPr>
          <w:rFonts w:eastAsia="Times New Roman" w:cs="Times New Roman"/>
          <w:sz w:val="28"/>
          <w:szCs w:val="28"/>
          <w:lang w:eastAsia="ru-RU"/>
        </w:rPr>
        <w:t>3</w:t>
      </w:r>
      <w:r w:rsidR="00EC144D" w:rsidRPr="00DB5062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EC144D"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</w:t>
      </w:r>
      <w:r w:rsidR="00EC144D" w:rsidRPr="00DB5062">
        <w:rPr>
          <w:rFonts w:eastAsia="Times New Roman" w:cs="Times New Roman"/>
          <w:sz w:val="28"/>
          <w:szCs w:val="28"/>
          <w:lang w:eastAsia="ru-RU"/>
        </w:rPr>
        <w:t>»</w:t>
      </w:r>
      <w:r w:rsidRPr="00104973">
        <w:rPr>
          <w:rFonts w:eastAsia="Times New Roman" w:cs="Times New Roman"/>
          <w:sz w:val="28"/>
          <w:szCs w:val="28"/>
          <w:lang w:eastAsia="ru-RU"/>
        </w:rPr>
        <w:t>, по дисциплине «</w:t>
      </w:r>
      <w:r w:rsidR="00EC144D">
        <w:rPr>
          <w:rFonts w:eastAsia="Times New Roman" w:cs="Times New Roman"/>
          <w:sz w:val="28"/>
          <w:szCs w:val="28"/>
          <w:lang w:eastAsia="ru-RU"/>
        </w:rPr>
        <w:t>Основы электроснабжения железных дорог</w:t>
      </w:r>
      <w:r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:rsidR="00EC144D" w:rsidRPr="00EC144D" w:rsidRDefault="00104973" w:rsidP="00EC144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является </w:t>
      </w:r>
      <w:r w:rsidR="00EC144D" w:rsidRPr="00EC144D">
        <w:rPr>
          <w:rFonts w:eastAsia="Times New Roman" w:cs="Times New Roman"/>
          <w:sz w:val="28"/>
          <w:szCs w:val="28"/>
          <w:lang w:eastAsia="ru-RU"/>
        </w:rPr>
        <w:t xml:space="preserve">приобретение студентами знаний, умений и навыков, позволяющих им сформировать компетентность в области систем электроснабжения железных дорог на уровне устройства и принципов работы основных элементов. 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EC144D" w:rsidRPr="00EC144D" w:rsidRDefault="00EC144D" w:rsidP="00EC144D">
      <w:pPr>
        <w:pStyle w:val="a3"/>
        <w:numPr>
          <w:ilvl w:val="0"/>
          <w:numId w:val="30"/>
        </w:numPr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EC144D">
        <w:rPr>
          <w:rFonts w:eastAsia="Times New Roman" w:cs="Times New Roman"/>
          <w:sz w:val="28"/>
          <w:szCs w:val="28"/>
          <w:lang w:eastAsia="ru-RU"/>
        </w:rPr>
        <w:t>Выработка навыков и освоение средств самостоятельного обновления знаний в области систем электроснабжения железных дорог;</w:t>
      </w:r>
    </w:p>
    <w:p w:rsidR="00EC144D" w:rsidRPr="00EC144D" w:rsidRDefault="00EC144D" w:rsidP="00EC144D">
      <w:pPr>
        <w:pStyle w:val="a3"/>
        <w:numPr>
          <w:ilvl w:val="0"/>
          <w:numId w:val="30"/>
        </w:numPr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EC144D">
        <w:rPr>
          <w:rFonts w:eastAsia="Times New Roman" w:cs="Times New Roman"/>
          <w:sz w:val="28"/>
          <w:szCs w:val="28"/>
          <w:lang w:eastAsia="ru-RU"/>
        </w:rPr>
        <w:t xml:space="preserve">Получение практических </w:t>
      </w:r>
      <w:proofErr w:type="gramStart"/>
      <w:r w:rsidRPr="00EC144D">
        <w:rPr>
          <w:rFonts w:eastAsia="Times New Roman" w:cs="Times New Roman"/>
          <w:sz w:val="28"/>
          <w:szCs w:val="28"/>
          <w:lang w:eastAsia="ru-RU"/>
        </w:rPr>
        <w:t>навыков расчетов параметров систем тягового электроснабжения</w:t>
      </w:r>
      <w:proofErr w:type="gramEnd"/>
      <w:r w:rsidRPr="00EC144D">
        <w:rPr>
          <w:rFonts w:eastAsia="Times New Roman" w:cs="Times New Roman"/>
          <w:sz w:val="28"/>
          <w:szCs w:val="28"/>
          <w:lang w:eastAsia="ru-RU"/>
        </w:rPr>
        <w:t xml:space="preserve"> на основе графиков движения поездов;</w:t>
      </w:r>
    </w:p>
    <w:p w:rsidR="00EC144D" w:rsidRPr="00EC144D" w:rsidRDefault="00EC144D" w:rsidP="00EC144D">
      <w:pPr>
        <w:pStyle w:val="a3"/>
        <w:numPr>
          <w:ilvl w:val="0"/>
          <w:numId w:val="30"/>
        </w:numPr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EC144D">
        <w:rPr>
          <w:rFonts w:eastAsia="Times New Roman" w:cs="Times New Roman"/>
          <w:sz w:val="28"/>
          <w:szCs w:val="28"/>
          <w:lang w:eastAsia="ru-RU"/>
        </w:rPr>
        <w:t>Получение представление о внешнем электроснабжении тяговых подстанций, аварийных режимах работы в системе тягового электроснабжения;</w:t>
      </w:r>
    </w:p>
    <w:p w:rsidR="00EC144D" w:rsidRPr="00EC144D" w:rsidRDefault="00EC144D" w:rsidP="00EC144D">
      <w:pPr>
        <w:pStyle w:val="a3"/>
        <w:numPr>
          <w:ilvl w:val="0"/>
          <w:numId w:val="30"/>
        </w:numPr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EC144D">
        <w:rPr>
          <w:rFonts w:eastAsia="Times New Roman" w:cs="Times New Roman"/>
          <w:sz w:val="28"/>
          <w:szCs w:val="28"/>
          <w:lang w:eastAsia="ru-RU"/>
        </w:rPr>
        <w:t>Получение представления об устройствах и принципах работы системы тягового электроснабжения.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18"/>
          <w:szCs w:val="1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18"/>
          <w:szCs w:val="1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 являются: приобретение знаний, умений, навыков и/или опыта деятельности.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EC144D" w:rsidRPr="00A95B20" w:rsidRDefault="00EC144D" w:rsidP="00EC144D">
      <w:pPr>
        <w:pStyle w:val="a3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 w:rsidRPr="00A95B20">
        <w:rPr>
          <w:rFonts w:eastAsia="Times New Roman" w:cs="Arial"/>
          <w:color w:val="000000"/>
          <w:sz w:val="28"/>
          <w:szCs w:val="28"/>
          <w:lang w:eastAsia="ru-RU"/>
        </w:rPr>
        <w:t>основные системы электрической тяги, применяемые в России и за рубежом, их преимущества  и недостатки;</w:t>
      </w:r>
    </w:p>
    <w:p w:rsidR="00EC144D" w:rsidRPr="00A95B20" w:rsidRDefault="00EC144D" w:rsidP="00EC144D">
      <w:pPr>
        <w:pStyle w:val="a3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 w:rsidRPr="00A95B20">
        <w:rPr>
          <w:rFonts w:eastAsia="Times New Roman" w:cs="Arial"/>
          <w:color w:val="000000"/>
          <w:sz w:val="28"/>
          <w:szCs w:val="28"/>
          <w:lang w:eastAsia="ru-RU"/>
        </w:rPr>
        <w:t xml:space="preserve">историю возникновения и развития систем электрической тяги в мире и нашей стране; </w:t>
      </w:r>
    </w:p>
    <w:p w:rsidR="00EC144D" w:rsidRPr="00A95B20" w:rsidRDefault="00EC144D" w:rsidP="00EC144D">
      <w:pPr>
        <w:pStyle w:val="a3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 w:rsidRPr="00A95B20">
        <w:rPr>
          <w:rFonts w:eastAsia="Times New Roman" w:cs="Arial"/>
          <w:color w:val="000000"/>
          <w:sz w:val="28"/>
          <w:szCs w:val="28"/>
          <w:lang w:eastAsia="ru-RU"/>
        </w:rPr>
        <w:t>основные схемы внешнего и тягового электроснабжения;</w:t>
      </w:r>
    </w:p>
    <w:p w:rsidR="00EC144D" w:rsidRPr="00A95B20" w:rsidRDefault="00EC144D" w:rsidP="00EC144D">
      <w:pPr>
        <w:pStyle w:val="a3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 w:rsidRPr="00A95B20">
        <w:rPr>
          <w:rFonts w:eastAsia="Times New Roman" w:cs="Arial"/>
          <w:color w:val="000000"/>
          <w:sz w:val="28"/>
          <w:szCs w:val="28"/>
          <w:lang w:eastAsia="ru-RU"/>
        </w:rPr>
        <w:t xml:space="preserve">назначение, устройство и принципы </w:t>
      </w:r>
      <w:proofErr w:type="gramStart"/>
      <w:r w:rsidRPr="00A95B20">
        <w:rPr>
          <w:rFonts w:eastAsia="Times New Roman" w:cs="Arial"/>
          <w:color w:val="000000"/>
          <w:sz w:val="28"/>
          <w:szCs w:val="28"/>
          <w:lang w:eastAsia="ru-RU"/>
        </w:rPr>
        <w:t>работы основных элементов системы электроснабжения железных дорог</w:t>
      </w:r>
      <w:proofErr w:type="gramEnd"/>
      <w:r w:rsidRPr="00A95B20">
        <w:rPr>
          <w:rFonts w:eastAsia="Times New Roman" w:cs="Arial"/>
          <w:color w:val="000000"/>
          <w:sz w:val="28"/>
          <w:szCs w:val="28"/>
          <w:lang w:eastAsia="ru-RU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EC144D" w:rsidRPr="004C6C21" w:rsidRDefault="00EC144D" w:rsidP="00EC144D">
      <w:pPr>
        <w:pStyle w:val="a3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 w:rsidRPr="004C6C21">
        <w:rPr>
          <w:rFonts w:eastAsia="Times New Roman" w:cs="Arial"/>
          <w:color w:val="000000"/>
          <w:sz w:val="28"/>
          <w:szCs w:val="28"/>
          <w:lang w:eastAsia="ru-RU"/>
        </w:rPr>
        <w:t>применять полученные знания в своей будущей работе на железнодорожном транспорте, в электроэнергетике РФ и других областях.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EC144D" w:rsidRPr="004C6C21" w:rsidRDefault="00EC144D" w:rsidP="00EC144D">
      <w:pPr>
        <w:pStyle w:val="a3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 w:rsidRPr="004C6C21">
        <w:rPr>
          <w:rFonts w:eastAsia="Times New Roman" w:cs="Arial"/>
          <w:color w:val="000000"/>
          <w:sz w:val="28"/>
          <w:szCs w:val="28"/>
          <w:lang w:eastAsia="ru-RU"/>
        </w:rPr>
        <w:t>практическими навыками расчета параметров систем тягового электроснабжения;</w:t>
      </w:r>
    </w:p>
    <w:p w:rsidR="00EC144D" w:rsidRPr="004C6C21" w:rsidRDefault="00EC144D" w:rsidP="00EC144D">
      <w:pPr>
        <w:pStyle w:val="a3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 w:rsidRPr="004C6C21">
        <w:rPr>
          <w:rFonts w:eastAsia="Times New Roman" w:cs="Arial"/>
          <w:color w:val="000000"/>
          <w:sz w:val="28"/>
          <w:szCs w:val="28"/>
          <w:lang w:eastAsia="ru-RU"/>
        </w:rPr>
        <w:t>практическими навыками оценки работоспособности систем тягового электроснабжения.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</w:t>
      </w:r>
      <w:r w:rsidRPr="00EC144D">
        <w:rPr>
          <w:rFonts w:eastAsia="Times New Roman" w:cs="Times New Roman"/>
          <w:bCs/>
          <w:sz w:val="28"/>
          <w:szCs w:val="28"/>
          <w:lang w:eastAsia="ru-RU"/>
        </w:rPr>
        <w:t xml:space="preserve">виду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профессиональной деятельности, на </w:t>
      </w:r>
      <w:r w:rsidRPr="00EC144D">
        <w:rPr>
          <w:rFonts w:eastAsia="Times New Roman" w:cs="Times New Roman"/>
          <w:bCs/>
          <w:sz w:val="28"/>
          <w:szCs w:val="28"/>
          <w:lang w:eastAsia="ru-RU"/>
        </w:rPr>
        <w:t>который о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риентирована программа </w:t>
      </w:r>
      <w:r w:rsidRPr="00EC144D">
        <w:rPr>
          <w:rFonts w:eastAsia="Times New Roman" w:cs="Times New Roman"/>
          <w:bCs/>
          <w:sz w:val="28"/>
          <w:szCs w:val="28"/>
          <w:lang w:eastAsia="ru-RU"/>
        </w:rPr>
        <w:t>специалитета:</w:t>
      </w:r>
    </w:p>
    <w:p w:rsidR="00EC144D" w:rsidRPr="004C5DCA" w:rsidRDefault="00EC144D" w:rsidP="00EC144D">
      <w:pPr>
        <w:spacing w:after="0" w:line="240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bookmarkStart w:id="0" w:name="bookmark5"/>
      <w:r w:rsidRPr="004C5DCA">
        <w:rPr>
          <w:rFonts w:eastAsia="Times New Roman" w:cs="Times New Roman"/>
          <w:sz w:val="28"/>
          <w:szCs w:val="28"/>
          <w:lang w:eastAsia="ru-RU"/>
        </w:rPr>
        <w:t>производственно-технологическая деятельность:</w:t>
      </w:r>
      <w:bookmarkEnd w:id="0"/>
    </w:p>
    <w:p w:rsidR="00EC144D" w:rsidRPr="00EC144D" w:rsidRDefault="00EC144D" w:rsidP="00EC144D">
      <w:pPr>
        <w:pStyle w:val="2"/>
        <w:shd w:val="clear" w:color="auto" w:fill="auto"/>
        <w:spacing w:before="0" w:line="240" w:lineRule="auto"/>
        <w:ind w:left="20" w:right="20" w:firstLine="680"/>
        <w:rPr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– </w:t>
      </w:r>
      <w:r w:rsidRPr="00EC144D">
        <w:rPr>
          <w:color w:val="000000"/>
          <w:sz w:val="28"/>
          <w:szCs w:val="28"/>
        </w:rPr>
        <w:t>владение основами устройства железных дорог, организации движения и перевозок, умение различать типы подвижного состава и его узлы, определять требования к конструкции подвижного состава, владение правилами технической эксплуатации железных дорог, основными методами организации работы железнодорожного транспорта, его структурных подразделений, основами правового регулирования деятельности железных дорог, владение методами расчета организационно-технологической надежности производства, расчета продолжительности производственного цикла, методами оптимизации структуры управления производством, методами</w:t>
      </w:r>
      <w:proofErr w:type="gramEnd"/>
      <w:r w:rsidRPr="00EC144D">
        <w:rPr>
          <w:color w:val="000000"/>
          <w:sz w:val="28"/>
          <w:szCs w:val="28"/>
        </w:rPr>
        <w:t xml:space="preserve"> повышения эффективности организации производства, обеспечения безопасности и </w:t>
      </w:r>
      <w:proofErr w:type="spellStart"/>
      <w:r w:rsidRPr="00EC144D">
        <w:rPr>
          <w:color w:val="000000"/>
          <w:sz w:val="28"/>
          <w:szCs w:val="28"/>
        </w:rPr>
        <w:t>экологичности</w:t>
      </w:r>
      <w:proofErr w:type="spellEnd"/>
      <w:r w:rsidRPr="00EC144D">
        <w:rPr>
          <w:color w:val="000000"/>
          <w:sz w:val="28"/>
          <w:szCs w:val="28"/>
        </w:rPr>
        <w:t xml:space="preserve"> производственных процессов, применяемых на железнодорожном транспорте, способность ориентироваться в технических характеристиках, конструктивных особенностях и правилах ремонта подвижного состава, способность оценивать его технический уровень (ПК-1).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EC144D" w:rsidRPr="001677F9">
        <w:rPr>
          <w:rFonts w:eastAsia="Times New Roman" w:cs="Times New Roman"/>
          <w:sz w:val="28"/>
          <w:szCs w:val="28"/>
          <w:lang w:eastAsia="ru-RU"/>
        </w:rPr>
        <w:t>«</w:t>
      </w:r>
      <w:r w:rsidR="00EC144D">
        <w:rPr>
          <w:rFonts w:eastAsia="Times New Roman" w:cs="Times New Roman"/>
          <w:sz w:val="28"/>
          <w:szCs w:val="28"/>
          <w:lang w:eastAsia="ru-RU"/>
        </w:rPr>
        <w:t>Основы электроснабжения железных дорог</w:t>
      </w:r>
      <w:r w:rsidR="00EC144D" w:rsidRPr="001677F9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4D0A8A" w:rsidRPr="004D0A8A">
        <w:rPr>
          <w:rFonts w:cs="Times New Roman"/>
          <w:sz w:val="28"/>
          <w:szCs w:val="28"/>
        </w:rPr>
        <w:t>(</w:t>
      </w:r>
      <w:r w:rsidR="003D06CD">
        <w:rPr>
          <w:rFonts w:cs="Times New Roman"/>
          <w:sz w:val="28"/>
          <w:szCs w:val="28"/>
        </w:rPr>
        <w:t>Б</w:t>
      </w:r>
      <w:proofErr w:type="gramStart"/>
      <w:r w:rsidR="003D06CD">
        <w:rPr>
          <w:rFonts w:cs="Times New Roman"/>
          <w:sz w:val="28"/>
          <w:szCs w:val="28"/>
        </w:rPr>
        <w:t>1</w:t>
      </w:r>
      <w:proofErr w:type="gramEnd"/>
      <w:r w:rsidR="003D06CD">
        <w:rPr>
          <w:rFonts w:cs="Times New Roman"/>
          <w:sz w:val="28"/>
          <w:szCs w:val="28"/>
        </w:rPr>
        <w:t>.В.ДВ.2.2</w:t>
      </w:r>
      <w:r w:rsidR="004D0A8A" w:rsidRPr="004D0A8A">
        <w:rPr>
          <w:rFonts w:cs="Times New Roman"/>
          <w:sz w:val="28"/>
          <w:szCs w:val="28"/>
        </w:rPr>
        <w:t>)</w:t>
      </w:r>
      <w:r w:rsidRPr="004D0A8A">
        <w:rPr>
          <w:rFonts w:eastAsia="Times New Roman" w:cs="Times New Roman"/>
          <w:sz w:val="28"/>
          <w:szCs w:val="28"/>
          <w:lang w:eastAsia="ru-RU"/>
        </w:rPr>
        <w:t xml:space="preserve"> относится к вариативной части и является дисциплиной по выбору обучающегося.</w:t>
      </w:r>
    </w:p>
    <w:p w:rsidR="003C2CB7" w:rsidRPr="002B7018" w:rsidRDefault="003C2CB7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2B7018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16"/>
          <w:szCs w:val="16"/>
          <w:lang w:eastAsia="ru-RU"/>
        </w:rPr>
      </w:pPr>
    </w:p>
    <w:tbl>
      <w:tblPr>
        <w:tblW w:w="96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145"/>
      </w:tblGrid>
      <w:tr w:rsidR="00104973" w:rsidRPr="00104973" w:rsidTr="003C2CB7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145" w:type="dxa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3C2CB7" w:rsidRPr="00104973" w:rsidTr="003C2CB7">
        <w:trPr>
          <w:jc w:val="center"/>
        </w:trPr>
        <w:tc>
          <w:tcPr>
            <w:tcW w:w="5353" w:type="dxa"/>
            <w:vMerge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5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3C2CB7" w:rsidRPr="00104973" w:rsidTr="003C2CB7">
        <w:trPr>
          <w:jc w:val="center"/>
        </w:trPr>
        <w:tc>
          <w:tcPr>
            <w:tcW w:w="5353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3C2CB7" w:rsidRPr="00104973" w:rsidRDefault="003C2CB7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3C2CB7" w:rsidRPr="00104973" w:rsidRDefault="003C2CB7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3C2CB7" w:rsidRPr="00104973" w:rsidRDefault="003C2CB7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50</w:t>
            </w:r>
          </w:p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C2CB7" w:rsidRPr="004D0A8A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16</w:t>
            </w:r>
          </w:p>
          <w:p w:rsidR="003C2CB7" w:rsidRPr="004D0A8A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–</w:t>
            </w:r>
          </w:p>
          <w:p w:rsidR="003C2CB7" w:rsidRPr="004D0A8A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lastRenderedPageBreak/>
              <w:t>34</w:t>
            </w:r>
          </w:p>
        </w:tc>
        <w:tc>
          <w:tcPr>
            <w:tcW w:w="2145" w:type="dxa"/>
            <w:vAlign w:val="center"/>
          </w:tcPr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C2CB7" w:rsidRPr="004D0A8A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16</w:t>
            </w:r>
          </w:p>
          <w:p w:rsidR="003C2CB7" w:rsidRPr="004D0A8A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–</w:t>
            </w:r>
          </w:p>
          <w:p w:rsidR="003C2CB7" w:rsidRPr="004D0A8A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lastRenderedPageBreak/>
              <w:t>34</w:t>
            </w:r>
          </w:p>
        </w:tc>
      </w:tr>
      <w:tr w:rsidR="003C2CB7" w:rsidRPr="00104973" w:rsidTr="003C2CB7">
        <w:trPr>
          <w:jc w:val="center"/>
        </w:trPr>
        <w:tc>
          <w:tcPr>
            <w:tcW w:w="5353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C2CB7" w:rsidRPr="004D0A8A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22</w:t>
            </w:r>
          </w:p>
        </w:tc>
        <w:tc>
          <w:tcPr>
            <w:tcW w:w="2145" w:type="dxa"/>
            <w:vAlign w:val="center"/>
          </w:tcPr>
          <w:p w:rsidR="003C2CB7" w:rsidRPr="004D0A8A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22</w:t>
            </w:r>
          </w:p>
        </w:tc>
      </w:tr>
      <w:tr w:rsidR="003C2CB7" w:rsidRPr="00104973" w:rsidTr="003C2CB7">
        <w:trPr>
          <w:jc w:val="center"/>
        </w:trPr>
        <w:tc>
          <w:tcPr>
            <w:tcW w:w="5353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C2CB7" w:rsidRPr="004D0A8A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–</w:t>
            </w:r>
          </w:p>
        </w:tc>
        <w:tc>
          <w:tcPr>
            <w:tcW w:w="2145" w:type="dxa"/>
            <w:vAlign w:val="center"/>
          </w:tcPr>
          <w:p w:rsidR="003C2CB7" w:rsidRPr="004D0A8A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–</w:t>
            </w:r>
          </w:p>
        </w:tc>
      </w:tr>
      <w:tr w:rsidR="003C2CB7" w:rsidRPr="00104973" w:rsidTr="003C2CB7">
        <w:trPr>
          <w:jc w:val="center"/>
        </w:trPr>
        <w:tc>
          <w:tcPr>
            <w:tcW w:w="5353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C2CB7" w:rsidRPr="004D0A8A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КП </w:t>
            </w: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  <w:tc>
          <w:tcPr>
            <w:tcW w:w="2145" w:type="dxa"/>
            <w:vAlign w:val="center"/>
          </w:tcPr>
          <w:p w:rsidR="003C2CB7" w:rsidRPr="004D0A8A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КП </w:t>
            </w: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</w:tr>
      <w:tr w:rsidR="003C2CB7" w:rsidRPr="00104973" w:rsidTr="003C2CB7">
        <w:trPr>
          <w:jc w:val="center"/>
        </w:trPr>
        <w:tc>
          <w:tcPr>
            <w:tcW w:w="5353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145" w:type="dxa"/>
            <w:vAlign w:val="center"/>
          </w:tcPr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:rsidR="00104973" w:rsidRPr="002B7018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16"/>
          <w:szCs w:val="16"/>
          <w:lang w:eastAsia="ru-RU"/>
        </w:rPr>
      </w:pP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16"/>
          <w:szCs w:val="16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2605"/>
        <w:gridCol w:w="6344"/>
      </w:tblGrid>
      <w:tr w:rsidR="00104973" w:rsidRPr="00104973" w:rsidTr="003C2CB7">
        <w:trPr>
          <w:jc w:val="center"/>
        </w:trPr>
        <w:tc>
          <w:tcPr>
            <w:tcW w:w="622" w:type="dxa"/>
            <w:vAlign w:val="center"/>
          </w:tcPr>
          <w:p w:rsidR="00104973" w:rsidRPr="00104973" w:rsidRDefault="00104973" w:rsidP="003C2CB7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605" w:type="dxa"/>
            <w:vAlign w:val="center"/>
          </w:tcPr>
          <w:p w:rsidR="00104973" w:rsidRPr="00104973" w:rsidRDefault="00104973" w:rsidP="003C2CB7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6344" w:type="dxa"/>
            <w:vAlign w:val="center"/>
          </w:tcPr>
          <w:p w:rsidR="00104973" w:rsidRPr="00104973" w:rsidRDefault="00104973" w:rsidP="003C2CB7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3C2CB7" w:rsidRPr="00104973" w:rsidTr="003C2CB7">
        <w:trPr>
          <w:jc w:val="center"/>
        </w:trPr>
        <w:tc>
          <w:tcPr>
            <w:tcW w:w="622" w:type="dxa"/>
          </w:tcPr>
          <w:p w:rsidR="003C2CB7" w:rsidRDefault="003C2CB7" w:rsidP="003C2CB7">
            <w:pPr>
              <w:spacing w:after="0" w:line="240" w:lineRule="auto"/>
            </w:pPr>
            <w:r>
              <w:t>1</w:t>
            </w:r>
          </w:p>
        </w:tc>
        <w:tc>
          <w:tcPr>
            <w:tcW w:w="2605" w:type="dxa"/>
          </w:tcPr>
          <w:p w:rsidR="003C2CB7" w:rsidRDefault="003C2CB7" w:rsidP="003C2CB7">
            <w:pPr>
              <w:spacing w:after="0" w:line="240" w:lineRule="auto"/>
            </w:pPr>
            <w:r>
              <w:t>Системы электроснабжения электрифицированных железных дорог</w:t>
            </w:r>
          </w:p>
        </w:tc>
        <w:tc>
          <w:tcPr>
            <w:tcW w:w="6344" w:type="dxa"/>
            <w:vAlign w:val="center"/>
          </w:tcPr>
          <w:p w:rsidR="003C2CB7" w:rsidRDefault="003C2CB7" w:rsidP="003C2CB7">
            <w:pPr>
              <w:spacing w:after="0" w:line="240" w:lineRule="auto"/>
              <w:jc w:val="both"/>
            </w:pPr>
            <w:r>
              <w:t xml:space="preserve">Краткий исторический обзор и современное состояние техники производства, передачи и распределения электрической энергии в России и за рубежом. Системы электроснабжения электрифицированных железных дорог. Основные характеристики </w:t>
            </w:r>
            <w:proofErr w:type="gramStart"/>
            <w:r>
              <w:t>схем питания тяговой сети однофазного тока промышленных частот</w:t>
            </w:r>
            <w:proofErr w:type="gramEnd"/>
            <w:r>
              <w:t xml:space="preserve"> 50, 60, 16 2/3 Гц и систем постоянного тока.</w:t>
            </w:r>
          </w:p>
        </w:tc>
      </w:tr>
      <w:tr w:rsidR="003C2CB7" w:rsidRPr="00104973" w:rsidTr="003C2CB7">
        <w:trPr>
          <w:jc w:val="center"/>
        </w:trPr>
        <w:tc>
          <w:tcPr>
            <w:tcW w:w="622" w:type="dxa"/>
          </w:tcPr>
          <w:p w:rsidR="003C2CB7" w:rsidRDefault="003C2CB7" w:rsidP="003C2CB7">
            <w:pPr>
              <w:spacing w:after="0" w:line="240" w:lineRule="auto"/>
            </w:pPr>
            <w:r>
              <w:t>2</w:t>
            </w:r>
          </w:p>
        </w:tc>
        <w:tc>
          <w:tcPr>
            <w:tcW w:w="2605" w:type="dxa"/>
          </w:tcPr>
          <w:p w:rsidR="003C2CB7" w:rsidRDefault="003C2CB7" w:rsidP="003C2CB7">
            <w:pPr>
              <w:spacing w:after="0" w:line="240" w:lineRule="auto"/>
            </w:pPr>
            <w:r>
              <w:t>Сравнение систем электроснабжения железных дорог</w:t>
            </w:r>
          </w:p>
        </w:tc>
        <w:tc>
          <w:tcPr>
            <w:tcW w:w="6344" w:type="dxa"/>
            <w:vAlign w:val="center"/>
          </w:tcPr>
          <w:p w:rsidR="003C2CB7" w:rsidRDefault="003C2CB7" w:rsidP="003C2CB7">
            <w:pPr>
              <w:spacing w:after="0" w:line="240" w:lineRule="auto"/>
              <w:jc w:val="both"/>
            </w:pPr>
            <w:r>
              <w:t xml:space="preserve">Преимущества и недостатки систем электроснабжения железных дорог постоянного и переменного тока. Система переменного тока 2х25 </w:t>
            </w:r>
            <w:proofErr w:type="spellStart"/>
            <w:r>
              <w:t>кВ.</w:t>
            </w:r>
            <w:proofErr w:type="spellEnd"/>
          </w:p>
        </w:tc>
      </w:tr>
      <w:tr w:rsidR="003C2CB7" w:rsidRPr="00104973" w:rsidTr="003C2CB7">
        <w:trPr>
          <w:jc w:val="center"/>
        </w:trPr>
        <w:tc>
          <w:tcPr>
            <w:tcW w:w="622" w:type="dxa"/>
          </w:tcPr>
          <w:p w:rsidR="003C2CB7" w:rsidRDefault="003C2CB7" w:rsidP="003C2CB7">
            <w:pPr>
              <w:spacing w:after="0" w:line="240" w:lineRule="auto"/>
            </w:pPr>
            <w:r>
              <w:t>3</w:t>
            </w:r>
          </w:p>
        </w:tc>
        <w:tc>
          <w:tcPr>
            <w:tcW w:w="2605" w:type="dxa"/>
          </w:tcPr>
          <w:p w:rsidR="003C2CB7" w:rsidRDefault="003C2CB7" w:rsidP="003C2CB7">
            <w:pPr>
              <w:spacing w:after="0" w:line="240" w:lineRule="auto"/>
            </w:pPr>
            <w:r>
              <w:t>Основные схемы питания тяговой сети</w:t>
            </w:r>
          </w:p>
        </w:tc>
        <w:tc>
          <w:tcPr>
            <w:tcW w:w="6344" w:type="dxa"/>
            <w:vAlign w:val="center"/>
          </w:tcPr>
          <w:p w:rsidR="003C2CB7" w:rsidRDefault="003C2CB7" w:rsidP="003C2CB7">
            <w:pPr>
              <w:spacing w:after="0" w:line="240" w:lineRule="auto"/>
              <w:jc w:val="both"/>
            </w:pPr>
            <w:r>
              <w:t>Особенности тяговой нагрузки. Условия работы системы электроснабжения. Схемы питания контактной сети постоянного и переменного тока. Консольное, двухстороннее и узловое питание.</w:t>
            </w:r>
          </w:p>
        </w:tc>
      </w:tr>
      <w:tr w:rsidR="003C2CB7" w:rsidRPr="00104973" w:rsidTr="003C2CB7">
        <w:trPr>
          <w:jc w:val="center"/>
        </w:trPr>
        <w:tc>
          <w:tcPr>
            <w:tcW w:w="622" w:type="dxa"/>
          </w:tcPr>
          <w:p w:rsidR="003C2CB7" w:rsidRDefault="003C2CB7" w:rsidP="003C2CB7">
            <w:pPr>
              <w:spacing w:after="0" w:line="240" w:lineRule="auto"/>
            </w:pPr>
            <w:r>
              <w:t>4</w:t>
            </w:r>
          </w:p>
        </w:tc>
        <w:tc>
          <w:tcPr>
            <w:tcW w:w="2605" w:type="dxa"/>
          </w:tcPr>
          <w:p w:rsidR="003C2CB7" w:rsidRDefault="003C2CB7" w:rsidP="003C2CB7">
            <w:pPr>
              <w:spacing w:after="0" w:line="240" w:lineRule="auto"/>
            </w:pPr>
            <w:r>
              <w:t>Расчеты систем электроснабжения</w:t>
            </w:r>
          </w:p>
        </w:tc>
        <w:tc>
          <w:tcPr>
            <w:tcW w:w="6344" w:type="dxa"/>
            <w:vAlign w:val="center"/>
          </w:tcPr>
          <w:p w:rsidR="003C2CB7" w:rsidRDefault="003C2CB7" w:rsidP="003C2CB7">
            <w:pPr>
              <w:spacing w:after="0" w:line="240" w:lineRule="auto"/>
              <w:jc w:val="both"/>
            </w:pPr>
            <w:r>
              <w:t>Метод равномерного сечения графика движения поездов. Мгновенные схемы. Параметры тяговой сети постоянного и переменного тока. Удельное сопротивление проводов контактной сети. Удельное сопротивление рельсовой цепи.</w:t>
            </w:r>
          </w:p>
        </w:tc>
      </w:tr>
      <w:tr w:rsidR="003C2CB7" w:rsidRPr="00104973" w:rsidTr="003C2CB7">
        <w:trPr>
          <w:jc w:val="center"/>
        </w:trPr>
        <w:tc>
          <w:tcPr>
            <w:tcW w:w="622" w:type="dxa"/>
          </w:tcPr>
          <w:p w:rsidR="003C2CB7" w:rsidRDefault="003C2CB7" w:rsidP="003C2CB7">
            <w:pPr>
              <w:spacing w:after="0" w:line="240" w:lineRule="auto"/>
            </w:pPr>
            <w:r>
              <w:t>5</w:t>
            </w:r>
          </w:p>
        </w:tc>
        <w:tc>
          <w:tcPr>
            <w:tcW w:w="2605" w:type="dxa"/>
          </w:tcPr>
          <w:p w:rsidR="003C2CB7" w:rsidRDefault="003C2CB7" w:rsidP="003C2CB7">
            <w:pPr>
              <w:spacing w:after="0" w:line="240" w:lineRule="auto"/>
            </w:pPr>
            <w:r>
              <w:t>Воздушные подвески контактной сети</w:t>
            </w:r>
          </w:p>
        </w:tc>
        <w:tc>
          <w:tcPr>
            <w:tcW w:w="6344" w:type="dxa"/>
            <w:vAlign w:val="center"/>
          </w:tcPr>
          <w:p w:rsidR="003C2CB7" w:rsidRDefault="003C2CB7" w:rsidP="003C2CB7">
            <w:pPr>
              <w:spacing w:after="0" w:line="240" w:lineRule="auto"/>
              <w:jc w:val="both"/>
            </w:pPr>
            <w:r>
              <w:t>Конструкция воздушных подвесок контактной сети. Простая подвеска. Цепная подвеска. Классификация цепных подвесок и их конструкция. Взаимодействие контактной подвески и токоприемника.</w:t>
            </w:r>
          </w:p>
        </w:tc>
      </w:tr>
      <w:tr w:rsidR="003C2CB7" w:rsidRPr="00104973" w:rsidTr="003C2CB7">
        <w:trPr>
          <w:jc w:val="center"/>
        </w:trPr>
        <w:tc>
          <w:tcPr>
            <w:tcW w:w="622" w:type="dxa"/>
          </w:tcPr>
          <w:p w:rsidR="003C2CB7" w:rsidRDefault="003C2CB7" w:rsidP="003C2CB7">
            <w:pPr>
              <w:spacing w:after="0" w:line="240" w:lineRule="auto"/>
            </w:pPr>
            <w:r>
              <w:t>6</w:t>
            </w:r>
          </w:p>
        </w:tc>
        <w:tc>
          <w:tcPr>
            <w:tcW w:w="2605" w:type="dxa"/>
          </w:tcPr>
          <w:p w:rsidR="003C2CB7" w:rsidRDefault="003C2CB7" w:rsidP="003C2CB7">
            <w:pPr>
              <w:spacing w:after="0" w:line="240" w:lineRule="auto"/>
            </w:pPr>
            <w:r>
              <w:t>Основные элементы контактной подвески</w:t>
            </w:r>
          </w:p>
        </w:tc>
        <w:tc>
          <w:tcPr>
            <w:tcW w:w="6344" w:type="dxa"/>
            <w:vAlign w:val="center"/>
          </w:tcPr>
          <w:p w:rsidR="003C2CB7" w:rsidRDefault="003C2CB7" w:rsidP="003C2CB7">
            <w:pPr>
              <w:spacing w:after="0" w:line="240" w:lineRule="auto"/>
              <w:jc w:val="both"/>
            </w:pPr>
            <w:r>
              <w:t>Провода и тросы, применяемые в контактной подвеске. Изоляторы. Поддерживающие конструкции и опоры контактной сети.</w:t>
            </w:r>
          </w:p>
        </w:tc>
      </w:tr>
      <w:tr w:rsidR="003C2CB7" w:rsidRPr="00104973" w:rsidTr="003C2CB7">
        <w:trPr>
          <w:jc w:val="center"/>
        </w:trPr>
        <w:tc>
          <w:tcPr>
            <w:tcW w:w="622" w:type="dxa"/>
          </w:tcPr>
          <w:p w:rsidR="003C2CB7" w:rsidRDefault="003C2CB7" w:rsidP="003C2CB7">
            <w:pPr>
              <w:spacing w:after="0" w:line="240" w:lineRule="auto"/>
            </w:pPr>
            <w:r>
              <w:t>7</w:t>
            </w:r>
          </w:p>
        </w:tc>
        <w:tc>
          <w:tcPr>
            <w:tcW w:w="2605" w:type="dxa"/>
          </w:tcPr>
          <w:p w:rsidR="003C2CB7" w:rsidRDefault="003C2CB7" w:rsidP="003C2CB7">
            <w:pPr>
              <w:spacing w:after="0" w:line="240" w:lineRule="auto"/>
            </w:pPr>
            <w:r>
              <w:t>Классификация тяговых подстанций</w:t>
            </w:r>
          </w:p>
        </w:tc>
        <w:tc>
          <w:tcPr>
            <w:tcW w:w="6344" w:type="dxa"/>
            <w:vAlign w:val="center"/>
          </w:tcPr>
          <w:p w:rsidR="003C2CB7" w:rsidRDefault="003C2CB7" w:rsidP="003C2CB7">
            <w:pPr>
              <w:spacing w:after="0" w:line="240" w:lineRule="auto"/>
              <w:ind w:firstLine="34"/>
              <w:jc w:val="both"/>
            </w:pPr>
            <w:r>
              <w:t xml:space="preserve">Схемы внешнего электроснабжения тяговых подстанций. Классификация тяговых подстанций по </w:t>
            </w:r>
            <w:r>
              <w:rPr>
                <w:rFonts w:cs="Times New Roman"/>
              </w:rPr>
              <w:t xml:space="preserve">напряжению и роду тока; по первичному напряжению; по схеме присоединения тяговой подстанции к системе внешнего электроснабжения; по способу обслуживания тяговой подстанции; по способу управления оборудованием тяговой подстанции. </w:t>
            </w:r>
          </w:p>
        </w:tc>
      </w:tr>
      <w:tr w:rsidR="003C2CB7" w:rsidRPr="00104973" w:rsidTr="003C2CB7">
        <w:trPr>
          <w:jc w:val="center"/>
        </w:trPr>
        <w:tc>
          <w:tcPr>
            <w:tcW w:w="622" w:type="dxa"/>
          </w:tcPr>
          <w:p w:rsidR="003C2CB7" w:rsidRDefault="003C2CB7" w:rsidP="003C2CB7">
            <w:pPr>
              <w:spacing w:after="0" w:line="240" w:lineRule="auto"/>
            </w:pPr>
            <w:r>
              <w:t>8</w:t>
            </w:r>
          </w:p>
        </w:tc>
        <w:tc>
          <w:tcPr>
            <w:tcW w:w="2605" w:type="dxa"/>
          </w:tcPr>
          <w:p w:rsidR="003C2CB7" w:rsidRDefault="003C2CB7" w:rsidP="003C2CB7">
            <w:pPr>
              <w:spacing w:after="0" w:line="240" w:lineRule="auto"/>
            </w:pPr>
            <w:r>
              <w:t>Основные функциональные узлы и элементы тяговых подстанций</w:t>
            </w:r>
          </w:p>
        </w:tc>
        <w:tc>
          <w:tcPr>
            <w:tcW w:w="6344" w:type="dxa"/>
          </w:tcPr>
          <w:p w:rsidR="003C2CB7" w:rsidRDefault="003C2CB7" w:rsidP="003C2CB7">
            <w:pPr>
              <w:spacing w:after="0" w:line="240" w:lineRule="auto"/>
              <w:jc w:val="both"/>
            </w:pPr>
            <w:r>
              <w:t xml:space="preserve">Конструктивное выполнение тяговых подстанций постоянного и переменного тока. Структурная и однолинейная схемы. Питание нетяговых потребителей, система ДПР </w:t>
            </w:r>
          </w:p>
        </w:tc>
      </w:tr>
    </w:tbl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>5.2 Разделы дисциплины и виды занятий</w:t>
      </w:r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16"/>
          <w:szCs w:val="16"/>
          <w:lang w:eastAsia="ru-RU"/>
        </w:rPr>
      </w:pPr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16"/>
          <w:szCs w:val="16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3C2CB7" w:rsidRPr="00104973" w:rsidTr="003C2CB7">
        <w:trPr>
          <w:jc w:val="center"/>
        </w:trPr>
        <w:tc>
          <w:tcPr>
            <w:tcW w:w="628" w:type="dxa"/>
          </w:tcPr>
          <w:p w:rsidR="003C2CB7" w:rsidRDefault="003C2CB7" w:rsidP="003C2CB7">
            <w:pPr>
              <w:spacing w:after="0" w:line="240" w:lineRule="auto"/>
            </w:pPr>
            <w:r>
              <w:t>1</w:t>
            </w:r>
          </w:p>
        </w:tc>
        <w:tc>
          <w:tcPr>
            <w:tcW w:w="4896" w:type="dxa"/>
          </w:tcPr>
          <w:p w:rsidR="003C2CB7" w:rsidRDefault="003C2CB7" w:rsidP="003C2CB7">
            <w:pPr>
              <w:spacing w:after="0" w:line="240" w:lineRule="auto"/>
            </w:pPr>
            <w:r>
              <w:t>Системы электроснабжения электрифицированных железных дорог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C2CB7" w:rsidRPr="00104973" w:rsidTr="003C2CB7">
        <w:trPr>
          <w:jc w:val="center"/>
        </w:trPr>
        <w:tc>
          <w:tcPr>
            <w:tcW w:w="628" w:type="dxa"/>
          </w:tcPr>
          <w:p w:rsidR="003C2CB7" w:rsidRDefault="003C2CB7" w:rsidP="003C2CB7">
            <w:pPr>
              <w:spacing w:after="0" w:line="240" w:lineRule="auto"/>
            </w:pPr>
            <w:r>
              <w:t>2</w:t>
            </w:r>
          </w:p>
        </w:tc>
        <w:tc>
          <w:tcPr>
            <w:tcW w:w="4896" w:type="dxa"/>
          </w:tcPr>
          <w:p w:rsidR="003C2CB7" w:rsidRDefault="003C2CB7" w:rsidP="003C2CB7">
            <w:pPr>
              <w:spacing w:after="0" w:line="240" w:lineRule="auto"/>
            </w:pPr>
            <w:r>
              <w:t>Сравнение систем электроснабжения железных дорог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C2CB7" w:rsidRPr="00104973" w:rsidTr="003C2CB7">
        <w:trPr>
          <w:jc w:val="center"/>
        </w:trPr>
        <w:tc>
          <w:tcPr>
            <w:tcW w:w="628" w:type="dxa"/>
          </w:tcPr>
          <w:p w:rsidR="003C2CB7" w:rsidRDefault="003C2CB7" w:rsidP="003C2CB7">
            <w:pPr>
              <w:spacing w:after="0" w:line="240" w:lineRule="auto"/>
            </w:pPr>
            <w:r>
              <w:t>3</w:t>
            </w:r>
          </w:p>
        </w:tc>
        <w:tc>
          <w:tcPr>
            <w:tcW w:w="4896" w:type="dxa"/>
          </w:tcPr>
          <w:p w:rsidR="003C2CB7" w:rsidRDefault="003C2CB7" w:rsidP="003C2CB7">
            <w:pPr>
              <w:spacing w:after="0" w:line="240" w:lineRule="auto"/>
            </w:pPr>
            <w:r>
              <w:t>Основные схемы питания тяговой сети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1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C2CB7" w:rsidRPr="00104973" w:rsidTr="003C2CB7">
        <w:trPr>
          <w:jc w:val="center"/>
        </w:trPr>
        <w:tc>
          <w:tcPr>
            <w:tcW w:w="628" w:type="dxa"/>
          </w:tcPr>
          <w:p w:rsidR="003C2CB7" w:rsidRDefault="003C2CB7" w:rsidP="003C2CB7">
            <w:pPr>
              <w:spacing w:after="0" w:line="240" w:lineRule="auto"/>
            </w:pPr>
            <w:r>
              <w:t>4</w:t>
            </w:r>
          </w:p>
        </w:tc>
        <w:tc>
          <w:tcPr>
            <w:tcW w:w="4896" w:type="dxa"/>
          </w:tcPr>
          <w:p w:rsidR="003C2CB7" w:rsidRDefault="003C2CB7" w:rsidP="003C2CB7">
            <w:pPr>
              <w:spacing w:after="0" w:line="240" w:lineRule="auto"/>
            </w:pPr>
            <w:r>
              <w:t>Расчеты систем электроснабжения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3C2CB7" w:rsidRPr="00104973" w:rsidTr="003C2CB7">
        <w:trPr>
          <w:jc w:val="center"/>
        </w:trPr>
        <w:tc>
          <w:tcPr>
            <w:tcW w:w="628" w:type="dxa"/>
          </w:tcPr>
          <w:p w:rsidR="003C2CB7" w:rsidRDefault="003C2CB7" w:rsidP="003C2CB7">
            <w:pPr>
              <w:spacing w:after="0" w:line="240" w:lineRule="auto"/>
            </w:pPr>
            <w:r>
              <w:t>5</w:t>
            </w:r>
          </w:p>
        </w:tc>
        <w:tc>
          <w:tcPr>
            <w:tcW w:w="4896" w:type="dxa"/>
          </w:tcPr>
          <w:p w:rsidR="003C2CB7" w:rsidRDefault="003C2CB7" w:rsidP="003C2CB7">
            <w:pPr>
              <w:spacing w:after="0" w:line="240" w:lineRule="auto"/>
            </w:pPr>
            <w:r>
              <w:t>Воздушные подвески контактной сети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1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C2CB7" w:rsidRPr="00104973" w:rsidTr="003C2CB7">
        <w:trPr>
          <w:jc w:val="center"/>
        </w:trPr>
        <w:tc>
          <w:tcPr>
            <w:tcW w:w="628" w:type="dxa"/>
          </w:tcPr>
          <w:p w:rsidR="003C2CB7" w:rsidRDefault="003C2CB7" w:rsidP="003C2CB7">
            <w:pPr>
              <w:spacing w:after="0" w:line="240" w:lineRule="auto"/>
            </w:pPr>
            <w:r>
              <w:t>6</w:t>
            </w:r>
          </w:p>
        </w:tc>
        <w:tc>
          <w:tcPr>
            <w:tcW w:w="4896" w:type="dxa"/>
          </w:tcPr>
          <w:p w:rsidR="003C2CB7" w:rsidRDefault="003C2CB7" w:rsidP="003C2CB7">
            <w:pPr>
              <w:spacing w:after="0" w:line="240" w:lineRule="auto"/>
            </w:pPr>
            <w:r>
              <w:t>Основные элементы контактной подвески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1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C2CB7" w:rsidRPr="00104973" w:rsidTr="003C2CB7">
        <w:trPr>
          <w:jc w:val="center"/>
        </w:trPr>
        <w:tc>
          <w:tcPr>
            <w:tcW w:w="628" w:type="dxa"/>
          </w:tcPr>
          <w:p w:rsidR="003C2CB7" w:rsidRDefault="003C2CB7" w:rsidP="003C2CB7">
            <w:pPr>
              <w:spacing w:after="0" w:line="240" w:lineRule="auto"/>
            </w:pPr>
            <w:r>
              <w:t>7</w:t>
            </w:r>
          </w:p>
        </w:tc>
        <w:tc>
          <w:tcPr>
            <w:tcW w:w="4896" w:type="dxa"/>
          </w:tcPr>
          <w:p w:rsidR="003C2CB7" w:rsidRDefault="003C2CB7" w:rsidP="003C2CB7">
            <w:pPr>
              <w:spacing w:after="0" w:line="240" w:lineRule="auto"/>
            </w:pPr>
            <w:r>
              <w:t>Классификация тяговых подстанций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C2CB7" w:rsidRPr="00104973" w:rsidTr="003C2CB7">
        <w:trPr>
          <w:jc w:val="center"/>
        </w:trPr>
        <w:tc>
          <w:tcPr>
            <w:tcW w:w="628" w:type="dxa"/>
          </w:tcPr>
          <w:p w:rsidR="003C2CB7" w:rsidRDefault="003C2CB7" w:rsidP="003C2CB7">
            <w:pPr>
              <w:spacing w:after="0" w:line="240" w:lineRule="auto"/>
            </w:pPr>
            <w:r>
              <w:t>8</w:t>
            </w:r>
          </w:p>
        </w:tc>
        <w:tc>
          <w:tcPr>
            <w:tcW w:w="4896" w:type="dxa"/>
          </w:tcPr>
          <w:p w:rsidR="003C2CB7" w:rsidRDefault="003C2CB7" w:rsidP="003C2CB7">
            <w:pPr>
              <w:spacing w:after="0" w:line="240" w:lineRule="auto"/>
            </w:pPr>
            <w:r>
              <w:t>Основные функциональные узлы и элементы тяговых подстанций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51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C2CB7" w:rsidRPr="00104973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851" w:type="dxa"/>
            <w:vAlign w:val="center"/>
          </w:tcPr>
          <w:p w:rsidR="00E90430" w:rsidRPr="00104973" w:rsidRDefault="00E90430" w:rsidP="00E9043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22</w:t>
            </w:r>
          </w:p>
        </w:tc>
      </w:tr>
    </w:tbl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16"/>
          <w:szCs w:val="16"/>
          <w:lang w:eastAsia="ru-RU"/>
        </w:rPr>
      </w:pP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16"/>
          <w:szCs w:val="16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307"/>
        <w:gridCol w:w="4391"/>
      </w:tblGrid>
      <w:tr w:rsidR="00104973" w:rsidRPr="00104973" w:rsidTr="00E90430">
        <w:trPr>
          <w:jc w:val="center"/>
        </w:trPr>
        <w:tc>
          <w:tcPr>
            <w:tcW w:w="653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307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439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E90430" w:rsidRPr="00104973" w:rsidTr="00E90430">
        <w:trPr>
          <w:jc w:val="center"/>
        </w:trPr>
        <w:tc>
          <w:tcPr>
            <w:tcW w:w="653" w:type="dxa"/>
          </w:tcPr>
          <w:p w:rsidR="00E90430" w:rsidRDefault="00E90430" w:rsidP="006F0616">
            <w:pPr>
              <w:spacing w:after="0" w:line="240" w:lineRule="auto"/>
            </w:pPr>
            <w:r>
              <w:t>1</w:t>
            </w:r>
          </w:p>
        </w:tc>
        <w:tc>
          <w:tcPr>
            <w:tcW w:w="4307" w:type="dxa"/>
          </w:tcPr>
          <w:p w:rsidR="00E90430" w:rsidRDefault="00E90430" w:rsidP="006F0616">
            <w:pPr>
              <w:spacing w:after="0" w:line="240" w:lineRule="auto"/>
            </w:pPr>
            <w:r>
              <w:t>Системы электроснабжения электрифицированных железных дорог</w:t>
            </w:r>
          </w:p>
        </w:tc>
        <w:tc>
          <w:tcPr>
            <w:tcW w:w="4391" w:type="dxa"/>
            <w:vMerge w:val="restart"/>
            <w:vAlign w:val="center"/>
          </w:tcPr>
          <w:p w:rsidR="0023345E" w:rsidRDefault="0023345E" w:rsidP="0023345E">
            <w:pPr>
              <w:tabs>
                <w:tab w:val="left" w:pos="317"/>
              </w:tabs>
              <w:spacing w:after="0" w:line="240" w:lineRule="auto"/>
              <w:rPr>
                <w:szCs w:val="24"/>
              </w:rPr>
            </w:pPr>
            <w:r w:rsidRPr="00A839A7">
              <w:rPr>
                <w:szCs w:val="24"/>
              </w:rPr>
              <w:t>1. Электрические железные дороги [Электронный ресурс] : учеб</w:t>
            </w:r>
            <w:proofErr w:type="gramStart"/>
            <w:r w:rsidRPr="00A839A7">
              <w:rPr>
                <w:szCs w:val="24"/>
              </w:rPr>
              <w:t>.</w:t>
            </w:r>
            <w:proofErr w:type="gramEnd"/>
            <w:r w:rsidRPr="00A839A7">
              <w:rPr>
                <w:szCs w:val="24"/>
              </w:rPr>
              <w:t xml:space="preserve"> </w:t>
            </w:r>
            <w:proofErr w:type="gramStart"/>
            <w:r w:rsidRPr="00A839A7">
              <w:rPr>
                <w:szCs w:val="24"/>
              </w:rPr>
              <w:t>п</w:t>
            </w:r>
            <w:proofErr w:type="gramEnd"/>
            <w:r w:rsidRPr="00A839A7">
              <w:rPr>
                <w:szCs w:val="24"/>
              </w:rPr>
              <w:t>особие — Электрон. дан. — Москва</w:t>
            </w:r>
            <w:proofErr w:type="gramStart"/>
            <w:r w:rsidRPr="00A839A7">
              <w:rPr>
                <w:szCs w:val="24"/>
              </w:rPr>
              <w:t xml:space="preserve"> :</w:t>
            </w:r>
            <w:proofErr w:type="gramEnd"/>
            <w:r w:rsidRPr="00A839A7">
              <w:rPr>
                <w:szCs w:val="24"/>
              </w:rPr>
              <w:t xml:space="preserve"> УМЦ ЖДТ, 2010. — 356 с. — Режим доступа: https://e.lanbook.com/book/35816. — </w:t>
            </w:r>
            <w:proofErr w:type="spellStart"/>
            <w:r w:rsidRPr="00A839A7">
              <w:rPr>
                <w:szCs w:val="24"/>
              </w:rPr>
              <w:t>Загл</w:t>
            </w:r>
            <w:proofErr w:type="spellEnd"/>
            <w:r w:rsidRPr="00A839A7">
              <w:rPr>
                <w:szCs w:val="24"/>
              </w:rPr>
              <w:t>. с экрана.</w:t>
            </w:r>
          </w:p>
          <w:p w:rsidR="00E90430" w:rsidRPr="0023345E" w:rsidRDefault="0023345E" w:rsidP="0023345E">
            <w:pPr>
              <w:tabs>
                <w:tab w:val="left" w:pos="317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2.</w:t>
            </w:r>
            <w:r w:rsidRPr="00A839A7">
              <w:rPr>
                <w:szCs w:val="24"/>
              </w:rPr>
              <w:t>Почаевец, В.С. Введение в специальность "Электроснабжение на железнодорожном транспорте" [Электронный ресурс] : учеб</w:t>
            </w:r>
            <w:proofErr w:type="gramStart"/>
            <w:r w:rsidRPr="00A839A7">
              <w:rPr>
                <w:szCs w:val="24"/>
              </w:rPr>
              <w:t>.</w:t>
            </w:r>
            <w:proofErr w:type="gramEnd"/>
            <w:r w:rsidRPr="00A839A7">
              <w:rPr>
                <w:szCs w:val="24"/>
              </w:rPr>
              <w:t xml:space="preserve"> </w:t>
            </w:r>
            <w:proofErr w:type="gramStart"/>
            <w:r w:rsidRPr="00A839A7">
              <w:rPr>
                <w:szCs w:val="24"/>
              </w:rPr>
              <w:t>п</w:t>
            </w:r>
            <w:proofErr w:type="gramEnd"/>
            <w:r w:rsidRPr="00A839A7">
              <w:rPr>
                <w:szCs w:val="24"/>
              </w:rPr>
              <w:t>особие — Электрон. дан. — Москва</w:t>
            </w:r>
            <w:proofErr w:type="gramStart"/>
            <w:r w:rsidRPr="00A839A7">
              <w:rPr>
                <w:szCs w:val="24"/>
              </w:rPr>
              <w:t xml:space="preserve"> :</w:t>
            </w:r>
            <w:proofErr w:type="gramEnd"/>
            <w:r w:rsidRPr="00A839A7">
              <w:rPr>
                <w:szCs w:val="24"/>
              </w:rPr>
              <w:t xml:space="preserve"> УМЦ ЖДТ, 2005. — 139 с. — Режим доступа: https://e.lanbook.com/book/59947. — </w:t>
            </w:r>
            <w:proofErr w:type="spellStart"/>
            <w:r w:rsidRPr="00A839A7">
              <w:rPr>
                <w:szCs w:val="24"/>
              </w:rPr>
              <w:t>Загл</w:t>
            </w:r>
            <w:proofErr w:type="spellEnd"/>
            <w:r w:rsidRPr="00A839A7">
              <w:rPr>
                <w:szCs w:val="24"/>
              </w:rPr>
              <w:t>. с экрана.</w:t>
            </w:r>
          </w:p>
        </w:tc>
      </w:tr>
      <w:tr w:rsidR="00E90430" w:rsidRPr="00104973" w:rsidTr="00E90430">
        <w:trPr>
          <w:jc w:val="center"/>
        </w:trPr>
        <w:tc>
          <w:tcPr>
            <w:tcW w:w="653" w:type="dxa"/>
          </w:tcPr>
          <w:p w:rsidR="00E90430" w:rsidRDefault="00E90430" w:rsidP="006F0616">
            <w:pPr>
              <w:spacing w:after="0" w:line="240" w:lineRule="auto"/>
            </w:pPr>
            <w:r>
              <w:t>2</w:t>
            </w:r>
          </w:p>
        </w:tc>
        <w:tc>
          <w:tcPr>
            <w:tcW w:w="4307" w:type="dxa"/>
          </w:tcPr>
          <w:p w:rsidR="00E90430" w:rsidRDefault="00E90430" w:rsidP="006F0616">
            <w:pPr>
              <w:spacing w:after="0" w:line="240" w:lineRule="auto"/>
            </w:pPr>
            <w:r>
              <w:t>Сравнение систем электроснабжения железных дорог</w:t>
            </w:r>
          </w:p>
        </w:tc>
        <w:tc>
          <w:tcPr>
            <w:tcW w:w="4391" w:type="dxa"/>
            <w:vMerge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E90430" w:rsidRPr="00104973" w:rsidTr="00E90430">
        <w:trPr>
          <w:jc w:val="center"/>
        </w:trPr>
        <w:tc>
          <w:tcPr>
            <w:tcW w:w="653" w:type="dxa"/>
          </w:tcPr>
          <w:p w:rsidR="00E90430" w:rsidRDefault="00E90430" w:rsidP="006F0616">
            <w:pPr>
              <w:spacing w:after="0" w:line="240" w:lineRule="auto"/>
            </w:pPr>
            <w:r>
              <w:t>3</w:t>
            </w:r>
          </w:p>
        </w:tc>
        <w:tc>
          <w:tcPr>
            <w:tcW w:w="4307" w:type="dxa"/>
          </w:tcPr>
          <w:p w:rsidR="00E90430" w:rsidRDefault="00E90430" w:rsidP="006F0616">
            <w:pPr>
              <w:spacing w:after="0" w:line="240" w:lineRule="auto"/>
            </w:pPr>
            <w:r>
              <w:t>Основные схемы питания тяговой сети</w:t>
            </w:r>
          </w:p>
        </w:tc>
        <w:tc>
          <w:tcPr>
            <w:tcW w:w="4391" w:type="dxa"/>
            <w:vMerge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E90430" w:rsidRPr="00104973" w:rsidTr="00E90430">
        <w:trPr>
          <w:jc w:val="center"/>
        </w:trPr>
        <w:tc>
          <w:tcPr>
            <w:tcW w:w="653" w:type="dxa"/>
          </w:tcPr>
          <w:p w:rsidR="00E90430" w:rsidRDefault="00E90430" w:rsidP="006F0616">
            <w:pPr>
              <w:spacing w:after="0" w:line="240" w:lineRule="auto"/>
            </w:pPr>
            <w:r>
              <w:t>4</w:t>
            </w:r>
          </w:p>
        </w:tc>
        <w:tc>
          <w:tcPr>
            <w:tcW w:w="4307" w:type="dxa"/>
          </w:tcPr>
          <w:p w:rsidR="00E90430" w:rsidRDefault="00E90430" w:rsidP="006F0616">
            <w:pPr>
              <w:spacing w:after="0" w:line="240" w:lineRule="auto"/>
            </w:pPr>
            <w:r>
              <w:t>Расчеты систем электроснабжения</w:t>
            </w:r>
          </w:p>
        </w:tc>
        <w:tc>
          <w:tcPr>
            <w:tcW w:w="4391" w:type="dxa"/>
            <w:vMerge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E90430" w:rsidRPr="00104973" w:rsidTr="00E90430">
        <w:trPr>
          <w:jc w:val="center"/>
        </w:trPr>
        <w:tc>
          <w:tcPr>
            <w:tcW w:w="653" w:type="dxa"/>
          </w:tcPr>
          <w:p w:rsidR="00E90430" w:rsidRDefault="00E90430" w:rsidP="006F0616">
            <w:pPr>
              <w:spacing w:after="0" w:line="240" w:lineRule="auto"/>
            </w:pPr>
            <w:r>
              <w:t>5</w:t>
            </w:r>
          </w:p>
        </w:tc>
        <w:tc>
          <w:tcPr>
            <w:tcW w:w="4307" w:type="dxa"/>
          </w:tcPr>
          <w:p w:rsidR="00E90430" w:rsidRDefault="00E90430" w:rsidP="006F0616">
            <w:pPr>
              <w:spacing w:after="0" w:line="240" w:lineRule="auto"/>
            </w:pPr>
            <w:r>
              <w:t>Воздушные подвески контактной сети</w:t>
            </w:r>
          </w:p>
        </w:tc>
        <w:tc>
          <w:tcPr>
            <w:tcW w:w="4391" w:type="dxa"/>
            <w:vMerge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E90430" w:rsidRPr="00104973" w:rsidTr="00E90430">
        <w:trPr>
          <w:jc w:val="center"/>
        </w:trPr>
        <w:tc>
          <w:tcPr>
            <w:tcW w:w="653" w:type="dxa"/>
          </w:tcPr>
          <w:p w:rsidR="00E90430" w:rsidRDefault="00E90430" w:rsidP="006F0616">
            <w:pPr>
              <w:spacing w:after="0" w:line="240" w:lineRule="auto"/>
            </w:pPr>
            <w:r>
              <w:t>6</w:t>
            </w:r>
          </w:p>
        </w:tc>
        <w:tc>
          <w:tcPr>
            <w:tcW w:w="4307" w:type="dxa"/>
          </w:tcPr>
          <w:p w:rsidR="00E90430" w:rsidRDefault="00E90430" w:rsidP="006F0616">
            <w:pPr>
              <w:spacing w:after="0" w:line="240" w:lineRule="auto"/>
            </w:pPr>
            <w:r>
              <w:t>Основные элементы контактной подвески</w:t>
            </w:r>
          </w:p>
        </w:tc>
        <w:tc>
          <w:tcPr>
            <w:tcW w:w="4391" w:type="dxa"/>
            <w:vMerge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E90430" w:rsidRPr="00104973" w:rsidTr="00E90430">
        <w:trPr>
          <w:jc w:val="center"/>
        </w:trPr>
        <w:tc>
          <w:tcPr>
            <w:tcW w:w="653" w:type="dxa"/>
          </w:tcPr>
          <w:p w:rsidR="00E90430" w:rsidRDefault="00E90430" w:rsidP="006F0616">
            <w:pPr>
              <w:spacing w:after="0" w:line="240" w:lineRule="auto"/>
            </w:pPr>
            <w:r>
              <w:t>7</w:t>
            </w:r>
          </w:p>
        </w:tc>
        <w:tc>
          <w:tcPr>
            <w:tcW w:w="4307" w:type="dxa"/>
          </w:tcPr>
          <w:p w:rsidR="00E90430" w:rsidRDefault="00E90430" w:rsidP="006F0616">
            <w:pPr>
              <w:spacing w:after="0" w:line="240" w:lineRule="auto"/>
            </w:pPr>
            <w:r>
              <w:t>Классификация тяговых подстанций</w:t>
            </w:r>
          </w:p>
        </w:tc>
        <w:tc>
          <w:tcPr>
            <w:tcW w:w="4391" w:type="dxa"/>
            <w:vMerge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E90430" w:rsidRPr="00104973" w:rsidTr="00E90430">
        <w:trPr>
          <w:jc w:val="center"/>
        </w:trPr>
        <w:tc>
          <w:tcPr>
            <w:tcW w:w="653" w:type="dxa"/>
          </w:tcPr>
          <w:p w:rsidR="00E90430" w:rsidRDefault="00E90430" w:rsidP="006F0616">
            <w:pPr>
              <w:spacing w:after="0" w:line="240" w:lineRule="auto"/>
            </w:pPr>
            <w:r>
              <w:t>8</w:t>
            </w:r>
          </w:p>
        </w:tc>
        <w:tc>
          <w:tcPr>
            <w:tcW w:w="4307" w:type="dxa"/>
          </w:tcPr>
          <w:p w:rsidR="00E90430" w:rsidRDefault="00E90430" w:rsidP="006F0616">
            <w:pPr>
              <w:spacing w:after="0" w:line="240" w:lineRule="auto"/>
            </w:pPr>
            <w:r>
              <w:t>Основные функциональные узлы и элементы тяговых подстанций</w:t>
            </w:r>
          </w:p>
        </w:tc>
        <w:tc>
          <w:tcPr>
            <w:tcW w:w="4391" w:type="dxa"/>
            <w:vMerge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23345E" w:rsidRDefault="0023345E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23345E" w:rsidRPr="00104973" w:rsidRDefault="0023345E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23345E" w:rsidRPr="005568F1" w:rsidRDefault="0023345E" w:rsidP="0023345E">
      <w:pPr>
        <w:tabs>
          <w:tab w:val="left" w:pos="1134"/>
        </w:tabs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A839A7">
        <w:rPr>
          <w:sz w:val="28"/>
          <w:szCs w:val="28"/>
        </w:rPr>
        <w:t>Электрические железные дороги [Электронный ресурс] : учеб</w:t>
      </w:r>
      <w:proofErr w:type="gramStart"/>
      <w:r w:rsidRPr="00A839A7">
        <w:rPr>
          <w:sz w:val="28"/>
          <w:szCs w:val="28"/>
        </w:rPr>
        <w:t>.</w:t>
      </w:r>
      <w:proofErr w:type="gramEnd"/>
      <w:r w:rsidRPr="00A839A7">
        <w:rPr>
          <w:sz w:val="28"/>
          <w:szCs w:val="28"/>
        </w:rPr>
        <w:t xml:space="preserve"> </w:t>
      </w:r>
      <w:proofErr w:type="gramStart"/>
      <w:r w:rsidRPr="00A839A7">
        <w:rPr>
          <w:sz w:val="28"/>
          <w:szCs w:val="28"/>
        </w:rPr>
        <w:t>п</w:t>
      </w:r>
      <w:proofErr w:type="gramEnd"/>
      <w:r w:rsidRPr="00A839A7">
        <w:rPr>
          <w:sz w:val="28"/>
          <w:szCs w:val="28"/>
        </w:rPr>
        <w:t>особие — Электрон. дан. — Москва</w:t>
      </w:r>
      <w:proofErr w:type="gramStart"/>
      <w:r w:rsidRPr="00A839A7">
        <w:rPr>
          <w:sz w:val="28"/>
          <w:szCs w:val="28"/>
        </w:rPr>
        <w:t xml:space="preserve"> :</w:t>
      </w:r>
      <w:proofErr w:type="gramEnd"/>
      <w:r w:rsidRPr="00A839A7">
        <w:rPr>
          <w:sz w:val="28"/>
          <w:szCs w:val="28"/>
        </w:rPr>
        <w:t xml:space="preserve"> УМЦ ЖДТ, 2010. — 356 с. — Режим доступа: https://e.lanbook.com/book/35816. — </w:t>
      </w:r>
      <w:proofErr w:type="spellStart"/>
      <w:r w:rsidRPr="00A839A7">
        <w:rPr>
          <w:sz w:val="28"/>
          <w:szCs w:val="28"/>
        </w:rPr>
        <w:t>Загл</w:t>
      </w:r>
      <w:proofErr w:type="spellEnd"/>
      <w:r w:rsidRPr="00A839A7">
        <w:rPr>
          <w:sz w:val="28"/>
          <w:szCs w:val="28"/>
        </w:rPr>
        <w:t>. с экрана.</w:t>
      </w:r>
    </w:p>
    <w:p w:rsidR="005568F1" w:rsidRPr="001D1639" w:rsidRDefault="0023345E" w:rsidP="0023345E">
      <w:pPr>
        <w:widowControl w:val="0"/>
        <w:tabs>
          <w:tab w:val="left" w:pos="1134"/>
          <w:tab w:val="left" w:pos="1418"/>
        </w:tabs>
        <w:spacing w:after="0" w:line="240" w:lineRule="auto"/>
        <w:ind w:firstLine="709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sz w:val="28"/>
          <w:szCs w:val="28"/>
        </w:rPr>
        <w:t xml:space="preserve">2. </w:t>
      </w:r>
      <w:proofErr w:type="spellStart"/>
      <w:r w:rsidRPr="00A839A7">
        <w:rPr>
          <w:sz w:val="28"/>
          <w:szCs w:val="28"/>
        </w:rPr>
        <w:t>Почаевец</w:t>
      </w:r>
      <w:proofErr w:type="spellEnd"/>
      <w:r w:rsidRPr="00A839A7">
        <w:rPr>
          <w:sz w:val="28"/>
          <w:szCs w:val="28"/>
        </w:rPr>
        <w:t>, В.С. Введение в специальность "Электроснабжение на железнодорожном транспорте" [Электронный ресурс] : учеб</w:t>
      </w:r>
      <w:proofErr w:type="gramStart"/>
      <w:r w:rsidRPr="00A839A7">
        <w:rPr>
          <w:sz w:val="28"/>
          <w:szCs w:val="28"/>
        </w:rPr>
        <w:t>.</w:t>
      </w:r>
      <w:proofErr w:type="gramEnd"/>
      <w:r w:rsidRPr="00A839A7">
        <w:rPr>
          <w:sz w:val="28"/>
          <w:szCs w:val="28"/>
        </w:rPr>
        <w:t xml:space="preserve"> </w:t>
      </w:r>
      <w:proofErr w:type="gramStart"/>
      <w:r w:rsidRPr="00A839A7">
        <w:rPr>
          <w:sz w:val="28"/>
          <w:szCs w:val="28"/>
        </w:rPr>
        <w:t>п</w:t>
      </w:r>
      <w:proofErr w:type="gramEnd"/>
      <w:r w:rsidRPr="00A839A7">
        <w:rPr>
          <w:sz w:val="28"/>
          <w:szCs w:val="28"/>
        </w:rPr>
        <w:t>особие — Электрон. дан. — Москва</w:t>
      </w:r>
      <w:proofErr w:type="gramStart"/>
      <w:r w:rsidRPr="00A839A7">
        <w:rPr>
          <w:sz w:val="28"/>
          <w:szCs w:val="28"/>
        </w:rPr>
        <w:t xml:space="preserve"> :</w:t>
      </w:r>
      <w:proofErr w:type="gramEnd"/>
      <w:r w:rsidRPr="00A839A7">
        <w:rPr>
          <w:sz w:val="28"/>
          <w:szCs w:val="28"/>
        </w:rPr>
        <w:t xml:space="preserve"> УМЦ ЖДТ, 2005. — 139 с. — Режим доступа: https://e.lanbook.com/book/59947. — </w:t>
      </w:r>
      <w:proofErr w:type="spellStart"/>
      <w:r w:rsidRPr="00A839A7">
        <w:rPr>
          <w:sz w:val="28"/>
          <w:szCs w:val="28"/>
        </w:rPr>
        <w:t>Загл</w:t>
      </w:r>
      <w:proofErr w:type="spellEnd"/>
      <w:r w:rsidRPr="00A839A7">
        <w:rPr>
          <w:sz w:val="28"/>
          <w:szCs w:val="28"/>
        </w:rPr>
        <w:t>. с экрана.</w:t>
      </w:r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104973" w:rsidRDefault="005568F1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1. </w:t>
      </w:r>
      <w:r w:rsidRPr="001D1639">
        <w:rPr>
          <w:rFonts w:eastAsia="Times New Roman" w:cs="Times New Roman"/>
          <w:bCs/>
          <w:sz w:val="28"/>
          <w:szCs w:val="28"/>
          <w:lang w:eastAsia="ru-RU"/>
        </w:rPr>
        <w:t>Правила оформления отчетов, курсовых и дипломных проектов: учебное пособие</w:t>
      </w:r>
      <w:r>
        <w:rPr>
          <w:rFonts w:eastAsia="Times New Roman" w:cs="Times New Roman"/>
          <w:bCs/>
          <w:sz w:val="28"/>
          <w:szCs w:val="28"/>
          <w:lang w:eastAsia="ru-RU"/>
        </w:rPr>
        <w:t> </w:t>
      </w:r>
      <w:r w:rsidRPr="001D1639">
        <w:rPr>
          <w:rFonts w:eastAsia="Times New Roman" w:cs="Times New Roman"/>
          <w:bCs/>
          <w:sz w:val="28"/>
          <w:szCs w:val="28"/>
          <w:lang w:eastAsia="ru-RU"/>
        </w:rPr>
        <w:t>/</w:t>
      </w:r>
      <w:r>
        <w:rPr>
          <w:rFonts w:eastAsia="Times New Roman" w:cs="Times New Roman"/>
          <w:bCs/>
          <w:sz w:val="28"/>
          <w:szCs w:val="28"/>
          <w:lang w:eastAsia="ru-RU"/>
        </w:rPr>
        <w:t> </w:t>
      </w:r>
      <w:r w:rsidRPr="001D1639">
        <w:rPr>
          <w:rFonts w:eastAsia="Times New Roman" w:cs="Times New Roman"/>
          <w:bCs/>
          <w:sz w:val="28"/>
          <w:szCs w:val="28"/>
          <w:lang w:eastAsia="ru-RU"/>
        </w:rPr>
        <w:t>О.Г.</w:t>
      </w:r>
      <w:r>
        <w:rPr>
          <w:rFonts w:eastAsia="Times New Roman" w:cs="Times New Roman"/>
          <w:bCs/>
          <w:sz w:val="28"/>
          <w:szCs w:val="28"/>
          <w:lang w:eastAsia="ru-RU"/>
        </w:rPr>
        <w:t> </w:t>
      </w:r>
      <w:proofErr w:type="spellStart"/>
      <w:r w:rsidRPr="001D1639">
        <w:rPr>
          <w:rFonts w:eastAsia="Times New Roman" w:cs="Times New Roman"/>
          <w:bCs/>
          <w:sz w:val="28"/>
          <w:szCs w:val="28"/>
          <w:lang w:eastAsia="ru-RU"/>
        </w:rPr>
        <w:t>Параскевопуло</w:t>
      </w:r>
      <w:proofErr w:type="spellEnd"/>
      <w:r w:rsidRPr="001D1639">
        <w:rPr>
          <w:rFonts w:eastAsia="Times New Roman" w:cs="Times New Roman"/>
          <w:bCs/>
          <w:sz w:val="28"/>
          <w:szCs w:val="28"/>
          <w:lang w:eastAsia="ru-RU"/>
        </w:rPr>
        <w:t>, Ю.Г.</w:t>
      </w:r>
      <w:r>
        <w:rPr>
          <w:rFonts w:eastAsia="Times New Roman" w:cs="Times New Roman"/>
          <w:bCs/>
          <w:sz w:val="28"/>
          <w:szCs w:val="28"/>
          <w:lang w:eastAsia="ru-RU"/>
        </w:rPr>
        <w:t> </w:t>
      </w:r>
      <w:proofErr w:type="spellStart"/>
      <w:r w:rsidRPr="001D1639">
        <w:rPr>
          <w:rFonts w:eastAsia="Times New Roman" w:cs="Times New Roman"/>
          <w:bCs/>
          <w:sz w:val="28"/>
          <w:szCs w:val="28"/>
          <w:lang w:eastAsia="ru-RU"/>
        </w:rPr>
        <w:t>Параскевопуло</w:t>
      </w:r>
      <w:proofErr w:type="spellEnd"/>
      <w:r w:rsidRPr="001D1639">
        <w:rPr>
          <w:rFonts w:eastAsia="Times New Roman" w:cs="Times New Roman"/>
          <w:bCs/>
          <w:sz w:val="28"/>
          <w:szCs w:val="28"/>
          <w:lang w:eastAsia="ru-RU"/>
        </w:rPr>
        <w:t>, С.</w:t>
      </w:r>
      <w:r>
        <w:rPr>
          <w:rFonts w:eastAsia="Times New Roman" w:cs="Times New Roman"/>
          <w:bCs/>
          <w:sz w:val="28"/>
          <w:szCs w:val="28"/>
          <w:lang w:eastAsia="ru-RU"/>
        </w:rPr>
        <w:t>.</w:t>
      </w:r>
      <w:r w:rsidRPr="001D1639">
        <w:rPr>
          <w:rFonts w:eastAsia="Times New Roman" w:cs="Times New Roman"/>
          <w:bCs/>
          <w:sz w:val="28"/>
          <w:szCs w:val="28"/>
          <w:lang w:eastAsia="ru-RU"/>
        </w:rPr>
        <w:t>О.</w:t>
      </w:r>
      <w:r>
        <w:rPr>
          <w:rFonts w:eastAsia="Times New Roman" w:cs="Times New Roman"/>
          <w:bCs/>
          <w:sz w:val="28"/>
          <w:szCs w:val="28"/>
          <w:lang w:eastAsia="ru-RU"/>
        </w:rPr>
        <w:t> </w:t>
      </w:r>
      <w:r w:rsidRPr="001D1639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proofErr w:type="gramStart"/>
      <w:r w:rsidRPr="001D1639">
        <w:rPr>
          <w:rFonts w:eastAsia="Times New Roman" w:cs="Times New Roman"/>
          <w:bCs/>
          <w:sz w:val="28"/>
          <w:szCs w:val="28"/>
          <w:lang w:eastAsia="ru-RU"/>
        </w:rPr>
        <w:t>Алексан</w:t>
      </w:r>
      <w:proofErr w:type="spellEnd"/>
      <w:r>
        <w:rPr>
          <w:rFonts w:eastAsia="Times New Roman" w:cs="Times New Roman"/>
          <w:bCs/>
          <w:sz w:val="28"/>
          <w:szCs w:val="28"/>
          <w:lang w:eastAsia="ru-RU"/>
        </w:rPr>
        <w:t>-</w:t>
      </w:r>
      <w:r w:rsidRPr="001D1639">
        <w:rPr>
          <w:rFonts w:eastAsia="Times New Roman" w:cs="Times New Roman"/>
          <w:bCs/>
          <w:sz w:val="28"/>
          <w:szCs w:val="28"/>
          <w:lang w:eastAsia="ru-RU"/>
        </w:rPr>
        <w:t>дров</w:t>
      </w:r>
      <w:proofErr w:type="gramEnd"/>
      <w:r w:rsidRPr="001D1639">
        <w:rPr>
          <w:rFonts w:eastAsia="Times New Roman" w:cs="Times New Roman"/>
          <w:bCs/>
          <w:sz w:val="28"/>
          <w:szCs w:val="28"/>
          <w:lang w:eastAsia="ru-RU"/>
        </w:rPr>
        <w:t xml:space="preserve">. </w:t>
      </w:r>
      <w:r>
        <w:rPr>
          <w:rFonts w:eastAsia="Times New Roman" w:cs="Times New Roman"/>
          <w:bCs/>
          <w:sz w:val="28"/>
          <w:szCs w:val="28"/>
          <w:lang w:eastAsia="ru-RU"/>
        </w:rPr>
        <w:t>–</w:t>
      </w:r>
      <w:r w:rsidRPr="001D1639">
        <w:rPr>
          <w:rFonts w:eastAsia="Times New Roman" w:cs="Times New Roman"/>
          <w:bCs/>
          <w:sz w:val="28"/>
          <w:szCs w:val="28"/>
          <w:lang w:eastAsia="ru-RU"/>
        </w:rPr>
        <w:t xml:space="preserve"> 2-е изд., </w:t>
      </w:r>
      <w:proofErr w:type="spellStart"/>
      <w:r w:rsidRPr="001D1639">
        <w:rPr>
          <w:rFonts w:eastAsia="Times New Roman" w:cs="Times New Roman"/>
          <w:bCs/>
          <w:sz w:val="28"/>
          <w:szCs w:val="28"/>
          <w:lang w:eastAsia="ru-RU"/>
        </w:rPr>
        <w:t>перераб</w:t>
      </w:r>
      <w:proofErr w:type="spellEnd"/>
      <w:r w:rsidRPr="001D1639">
        <w:rPr>
          <w:rFonts w:eastAsia="Times New Roman" w:cs="Times New Roman"/>
          <w:bCs/>
          <w:sz w:val="28"/>
          <w:szCs w:val="28"/>
          <w:lang w:eastAsia="ru-RU"/>
        </w:rPr>
        <w:t xml:space="preserve">. и доп. - СПб. : ПГУПС, 2008. </w:t>
      </w:r>
      <w:r>
        <w:rPr>
          <w:rFonts w:eastAsia="Times New Roman" w:cs="Times New Roman"/>
          <w:bCs/>
          <w:sz w:val="28"/>
          <w:szCs w:val="28"/>
          <w:lang w:eastAsia="ru-RU"/>
        </w:rPr>
        <w:t>–</w:t>
      </w:r>
      <w:r w:rsidRPr="001D1639">
        <w:rPr>
          <w:rFonts w:eastAsia="Times New Roman" w:cs="Times New Roman"/>
          <w:bCs/>
          <w:sz w:val="28"/>
          <w:szCs w:val="28"/>
          <w:lang w:eastAsia="ru-RU"/>
        </w:rPr>
        <w:t xml:space="preserve"> 38 с.</w:t>
      </w:r>
    </w:p>
    <w:p w:rsidR="005568F1" w:rsidRPr="002B7018" w:rsidRDefault="005568F1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5568F1" w:rsidRPr="00323EEC" w:rsidRDefault="005568F1" w:rsidP="005568F1">
      <w:pPr>
        <w:spacing w:after="0" w:line="240" w:lineRule="auto"/>
        <w:ind w:firstLine="851"/>
        <w:contextualSpacing/>
        <w:jc w:val="both"/>
        <w:rPr>
          <w:rFonts w:cs="Times New Roman"/>
          <w:sz w:val="28"/>
          <w:szCs w:val="28"/>
        </w:rPr>
      </w:pPr>
      <w:r w:rsidRPr="00323EEC">
        <w:rPr>
          <w:rFonts w:cs="Times New Roman"/>
          <w:sz w:val="28"/>
          <w:szCs w:val="28"/>
        </w:rPr>
        <w:t>1. ГОСТ 32895-2014 Электрификация и электроснабжение железных дорог. Термины и определения</w:t>
      </w:r>
    </w:p>
    <w:p w:rsidR="005568F1" w:rsidRPr="000827B8" w:rsidRDefault="005568F1" w:rsidP="005568F1">
      <w:pPr>
        <w:spacing w:after="0" w:line="240" w:lineRule="auto"/>
        <w:ind w:firstLine="851"/>
        <w:contextualSpacing/>
        <w:jc w:val="both"/>
        <w:rPr>
          <w:rFonts w:cs="Times New Roman"/>
          <w:sz w:val="28"/>
          <w:szCs w:val="28"/>
        </w:rPr>
      </w:pPr>
      <w:r w:rsidRPr="00323EEC">
        <w:rPr>
          <w:rFonts w:eastAsia="Times New Roman" w:cs="Times New Roman"/>
          <w:bCs/>
          <w:sz w:val="28"/>
          <w:szCs w:val="28"/>
          <w:lang w:eastAsia="ru-RU"/>
        </w:rPr>
        <w:t xml:space="preserve">2. </w:t>
      </w:r>
      <w:r w:rsidRPr="00323EEC">
        <w:rPr>
          <w:rFonts w:cs="Times New Roman"/>
          <w:sz w:val="28"/>
          <w:szCs w:val="28"/>
        </w:rPr>
        <w:t>СП 224.1326000.2014 Тяговое электроснабжение железной дороги</w:t>
      </w:r>
    </w:p>
    <w:p w:rsidR="005568F1" w:rsidRPr="002B7018" w:rsidRDefault="005568F1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5568F1" w:rsidRDefault="005568F1" w:rsidP="005568F1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noProof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1.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bCs/>
          <w:sz w:val="28"/>
          <w:szCs w:val="28"/>
          <w:lang w:eastAsia="ru-RU"/>
        </w:rPr>
        <w:t>Почаевец</w:t>
      </w:r>
      <w:proofErr w:type="spellEnd"/>
      <w:r>
        <w:rPr>
          <w:rFonts w:eastAsia="Times New Roman" w:cs="Times New Roman"/>
          <w:bCs/>
          <w:sz w:val="28"/>
          <w:szCs w:val="28"/>
          <w:lang w:eastAsia="ru-RU"/>
        </w:rPr>
        <w:t xml:space="preserve"> В.С. Электрооборудование и аппаратура </w:t>
      </w:r>
      <w:proofErr w:type="gramStart"/>
      <w:r>
        <w:rPr>
          <w:rFonts w:eastAsia="Times New Roman" w:cs="Times New Roman"/>
          <w:bCs/>
          <w:sz w:val="28"/>
          <w:szCs w:val="28"/>
          <w:lang w:eastAsia="ru-RU"/>
        </w:rPr>
        <w:t>электрический</w:t>
      </w:r>
      <w:proofErr w:type="gramEnd"/>
      <w:r>
        <w:rPr>
          <w:rFonts w:eastAsia="Times New Roman" w:cs="Times New Roman"/>
          <w:bCs/>
          <w:sz w:val="28"/>
          <w:szCs w:val="28"/>
          <w:lang w:eastAsia="ru-RU"/>
        </w:rPr>
        <w:t xml:space="preserve"> подстанций: Учебное </w:t>
      </w:r>
      <w:proofErr w:type="spellStart"/>
      <w:r>
        <w:rPr>
          <w:rFonts w:eastAsia="Times New Roman" w:cs="Times New Roman"/>
          <w:bCs/>
          <w:sz w:val="28"/>
          <w:szCs w:val="28"/>
          <w:lang w:eastAsia="ru-RU"/>
        </w:rPr>
        <w:t>иллюстрироанное</w:t>
      </w:r>
      <w:proofErr w:type="spellEnd"/>
      <w:r>
        <w:rPr>
          <w:rFonts w:eastAsia="Times New Roman" w:cs="Times New Roman"/>
          <w:bCs/>
          <w:sz w:val="28"/>
          <w:szCs w:val="28"/>
          <w:lang w:eastAsia="ru-RU"/>
        </w:rPr>
        <w:t xml:space="preserve"> пособие для студентов вузов, техникумов, колледжей и учащихся образовательных учреждений </w:t>
      </w:r>
      <w:proofErr w:type="spellStart"/>
      <w:r>
        <w:rPr>
          <w:rFonts w:eastAsia="Times New Roman" w:cs="Times New Roman"/>
          <w:bCs/>
          <w:sz w:val="28"/>
          <w:szCs w:val="28"/>
          <w:lang w:eastAsia="ru-RU"/>
        </w:rPr>
        <w:t>ж.д</w:t>
      </w:r>
      <w:proofErr w:type="spellEnd"/>
      <w:r>
        <w:rPr>
          <w:rFonts w:eastAsia="Times New Roman" w:cs="Times New Roman"/>
          <w:bCs/>
          <w:sz w:val="28"/>
          <w:szCs w:val="28"/>
          <w:lang w:eastAsia="ru-RU"/>
        </w:rPr>
        <w:t xml:space="preserve">. транспорта, осуществляющих начальную профессиональную подготовку. – М.: УМК МПС России, 2002. – 52 с. </w:t>
      </w:r>
    </w:p>
    <w:p w:rsidR="005568F1" w:rsidRPr="00104973" w:rsidRDefault="005568F1" w:rsidP="005568F1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323EEC">
        <w:rPr>
          <w:rFonts w:eastAsia="Times New Roman" w:cs="Times New Roman"/>
          <w:bCs/>
          <w:noProof/>
          <w:sz w:val="28"/>
          <w:szCs w:val="28"/>
          <w:lang w:eastAsia="ru-RU"/>
        </w:rPr>
        <w:t xml:space="preserve">2. </w:t>
      </w:r>
      <w:r>
        <w:rPr>
          <w:rFonts w:eastAsia="Times New Roman" w:cs="Times New Roman"/>
          <w:bCs/>
          <w:noProof/>
          <w:sz w:val="28"/>
          <w:szCs w:val="28"/>
          <w:lang w:eastAsia="ru-RU"/>
        </w:rPr>
        <w:t>Справочник по проектированию электрических сетей под. ред. Д.Л. Файбисовича. – 4-е изд., перераб. и доп.. – М.: ЭНАС, 2017. – 376 с.: ил.»</w:t>
      </w:r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16"/>
          <w:szCs w:val="16"/>
          <w:lang w:eastAsia="ru-RU"/>
        </w:rPr>
      </w:pPr>
    </w:p>
    <w:p w:rsidR="0023345E" w:rsidRPr="00BA79BE" w:rsidRDefault="0023345E" w:rsidP="0023345E">
      <w:pPr>
        <w:widowControl w:val="0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eastAsia="Calibri" w:cs="Times New Roman"/>
          <w:sz w:val="28"/>
          <w:szCs w:val="28"/>
          <w:lang w:eastAsia="ru-RU"/>
        </w:rPr>
      </w:pPr>
      <w:r w:rsidRPr="00BA79BE">
        <w:rPr>
          <w:rFonts w:eastAsia="Calibri" w:cs="Times New Roman"/>
          <w:bCs/>
          <w:sz w:val="28"/>
          <w:szCs w:val="28"/>
          <w:lang w:eastAsia="ru-RU"/>
        </w:rPr>
        <w:t xml:space="preserve">Личный кабинет </w:t>
      </w:r>
      <w:proofErr w:type="gramStart"/>
      <w:r w:rsidRPr="00BA79BE">
        <w:rPr>
          <w:rFonts w:eastAsia="Calibri" w:cs="Times New Roman"/>
          <w:bCs/>
          <w:sz w:val="28"/>
          <w:szCs w:val="28"/>
          <w:lang w:eastAsia="ru-RU"/>
        </w:rPr>
        <w:t>обучающегося</w:t>
      </w:r>
      <w:proofErr w:type="gramEnd"/>
      <w:r w:rsidRPr="00BA79BE">
        <w:rPr>
          <w:rFonts w:eastAsia="Calibri" w:cs="Times New Roman"/>
          <w:bCs/>
          <w:sz w:val="28"/>
          <w:szCs w:val="28"/>
          <w:lang w:eastAsia="ru-RU"/>
        </w:rPr>
        <w:t xml:space="preserve"> и электронная информационно-образовательная среда. </w:t>
      </w:r>
      <w:r w:rsidRPr="00BA79BE">
        <w:rPr>
          <w:rFonts w:eastAsia="Calibri" w:cs="Times New Roman"/>
          <w:sz w:val="28"/>
          <w:szCs w:val="28"/>
          <w:lang w:eastAsia="ru-RU"/>
        </w:rPr>
        <w:t xml:space="preserve">[Электронный ресурс]. – Режим доступа: </w:t>
      </w:r>
      <w:r w:rsidRPr="00BA79BE">
        <w:rPr>
          <w:rFonts w:eastAsia="Calibri" w:cs="Times New Roman"/>
          <w:sz w:val="28"/>
          <w:szCs w:val="28"/>
          <w:lang w:val="en-US" w:eastAsia="ru-RU"/>
        </w:rPr>
        <w:t>http</w:t>
      </w:r>
      <w:r w:rsidRPr="00BA79BE">
        <w:rPr>
          <w:rFonts w:eastAsia="Calibri" w:cs="Times New Roman"/>
          <w:sz w:val="28"/>
          <w:szCs w:val="28"/>
          <w:lang w:eastAsia="ru-RU"/>
        </w:rPr>
        <w:t>://</w:t>
      </w:r>
      <w:proofErr w:type="spellStart"/>
      <w:r w:rsidRPr="00BA79BE">
        <w:rPr>
          <w:rFonts w:eastAsia="Calibri" w:cs="Times New Roman"/>
          <w:sz w:val="28"/>
          <w:szCs w:val="28"/>
          <w:lang w:val="en-US" w:eastAsia="ru-RU"/>
        </w:rPr>
        <w:t>sdo</w:t>
      </w:r>
      <w:proofErr w:type="spellEnd"/>
      <w:r w:rsidRPr="00BA79BE">
        <w:rPr>
          <w:rFonts w:eastAsia="Calibri" w:cs="Times New Roman"/>
          <w:sz w:val="28"/>
          <w:szCs w:val="28"/>
          <w:lang w:eastAsia="ru-RU"/>
        </w:rPr>
        <w:t>.</w:t>
      </w:r>
      <w:proofErr w:type="spellStart"/>
      <w:r w:rsidRPr="00BA79BE">
        <w:rPr>
          <w:rFonts w:eastAsia="Calibri" w:cs="Times New Roman"/>
          <w:sz w:val="28"/>
          <w:szCs w:val="28"/>
          <w:lang w:val="en-US" w:eastAsia="ru-RU"/>
        </w:rPr>
        <w:t>pgups</w:t>
      </w:r>
      <w:proofErr w:type="spellEnd"/>
      <w:r w:rsidRPr="00BA79BE">
        <w:rPr>
          <w:rFonts w:eastAsia="Calibri" w:cs="Times New Roman"/>
          <w:sz w:val="28"/>
          <w:szCs w:val="28"/>
          <w:lang w:eastAsia="ru-RU"/>
        </w:rPr>
        <w:t>.</w:t>
      </w:r>
      <w:proofErr w:type="spellStart"/>
      <w:r w:rsidRPr="00BA79BE">
        <w:rPr>
          <w:rFonts w:eastAsia="Calibri" w:cs="Times New Roman"/>
          <w:sz w:val="28"/>
          <w:szCs w:val="28"/>
          <w:lang w:val="en-US" w:eastAsia="ru-RU"/>
        </w:rPr>
        <w:t>ru</w:t>
      </w:r>
      <w:proofErr w:type="spellEnd"/>
      <w:r w:rsidRPr="00BA79BE">
        <w:rPr>
          <w:rFonts w:eastAsia="Calibri" w:cs="Times New Roman"/>
          <w:sz w:val="28"/>
          <w:szCs w:val="28"/>
          <w:lang w:eastAsia="ru-RU"/>
        </w:rPr>
        <w:t xml:space="preserve">/  (для доступа к полнотекстовым документам требуется авторизация). </w:t>
      </w:r>
      <w:r>
        <w:rPr>
          <w:rFonts w:eastAsia="Calibri" w:cs="Times New Roman"/>
          <w:sz w:val="28"/>
          <w:szCs w:val="28"/>
          <w:lang w:eastAsia="ru-RU"/>
        </w:rPr>
        <w:t xml:space="preserve"> </w:t>
      </w:r>
    </w:p>
    <w:p w:rsidR="005568F1" w:rsidRDefault="0023345E" w:rsidP="0023345E">
      <w:pPr>
        <w:tabs>
          <w:tab w:val="left" w:pos="1134"/>
        </w:tabs>
        <w:spacing w:after="0" w:line="240" w:lineRule="auto"/>
        <w:ind w:firstLine="851"/>
        <w:contextualSpacing/>
        <w:jc w:val="both"/>
        <w:rPr>
          <w:rFonts w:eastAsia="Calibri" w:cs="Times New Roman"/>
          <w:bCs/>
          <w:color w:val="0000FF"/>
          <w:sz w:val="28"/>
          <w:szCs w:val="28"/>
          <w:u w:val="single"/>
          <w:lang w:eastAsia="ru-RU"/>
        </w:rPr>
      </w:pPr>
      <w:r w:rsidRPr="00BA79BE">
        <w:rPr>
          <w:rFonts w:eastAsia="Calibri" w:cs="Times New Roman"/>
          <w:sz w:val="28"/>
          <w:szCs w:val="28"/>
          <w:lang w:eastAsia="ru-RU"/>
        </w:rPr>
        <w:t xml:space="preserve">2. Единое окно доступа к образовательным ресурсам </w:t>
      </w:r>
      <w:r w:rsidRPr="00BA79BE">
        <w:rPr>
          <w:rFonts w:eastAsia="Calibri" w:cs="Times New Roman"/>
          <w:bCs/>
          <w:sz w:val="28"/>
          <w:szCs w:val="28"/>
          <w:lang w:eastAsia="ru-RU"/>
        </w:rPr>
        <w:t xml:space="preserve">Плюс </w:t>
      </w:r>
      <w:r w:rsidRPr="00BA79BE">
        <w:rPr>
          <w:rFonts w:eastAsia="Calibri" w:cs="Times New Roman"/>
          <w:sz w:val="28"/>
          <w:szCs w:val="28"/>
          <w:lang w:eastAsia="ru-RU"/>
        </w:rPr>
        <w:t xml:space="preserve">[Электронный ресурс]– Режим доступа: </w:t>
      </w:r>
      <w:hyperlink r:id="rId9" w:history="1">
        <w:r w:rsidRPr="00BA79BE">
          <w:rPr>
            <w:rFonts w:eastAsia="Calibri" w:cs="Times New Roman"/>
            <w:bCs/>
            <w:color w:val="0000FF"/>
            <w:sz w:val="28"/>
            <w:szCs w:val="28"/>
            <w:u w:val="single"/>
            <w:lang w:eastAsia="ru-RU"/>
          </w:rPr>
          <w:t>http://window.edu.ru</w:t>
        </w:r>
      </w:hyperlink>
      <w:r>
        <w:rPr>
          <w:rFonts w:eastAsia="Calibri" w:cs="Times New Roman"/>
          <w:bCs/>
          <w:color w:val="0000FF"/>
          <w:sz w:val="28"/>
          <w:szCs w:val="28"/>
          <w:u w:val="single"/>
          <w:lang w:eastAsia="ru-RU"/>
        </w:rPr>
        <w:t>.</w:t>
      </w:r>
    </w:p>
    <w:p w:rsidR="0023345E" w:rsidRPr="00604DE3" w:rsidRDefault="0023345E" w:rsidP="0023345E">
      <w:pPr>
        <w:tabs>
          <w:tab w:val="left" w:pos="1134"/>
        </w:tabs>
        <w:spacing w:after="0" w:line="240" w:lineRule="auto"/>
        <w:ind w:firstLine="851"/>
        <w:contextualSpacing/>
        <w:jc w:val="both"/>
        <w:rPr>
          <w:bCs/>
          <w:sz w:val="28"/>
          <w:szCs w:val="28"/>
        </w:rPr>
      </w:pPr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10. Методические указания для обучающихся по освоению дисциплины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23345E" w:rsidRPr="00A6780A" w:rsidRDefault="0023345E" w:rsidP="0023345E">
      <w:pPr>
        <w:spacing w:after="0" w:line="240" w:lineRule="auto"/>
        <w:ind w:firstLine="709"/>
        <w:jc w:val="both"/>
        <w:rPr>
          <w:bCs/>
          <w:sz w:val="28"/>
        </w:rPr>
      </w:pPr>
      <w:r w:rsidRPr="00A6780A">
        <w:rPr>
          <w:bCs/>
          <w:sz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23345E" w:rsidRPr="00A6780A" w:rsidRDefault="0023345E" w:rsidP="0023345E">
      <w:pPr>
        <w:numPr>
          <w:ilvl w:val="0"/>
          <w:numId w:val="19"/>
        </w:numPr>
        <w:spacing w:after="0" w:line="240" w:lineRule="auto"/>
        <w:ind w:left="709" w:hanging="709"/>
        <w:jc w:val="both"/>
        <w:rPr>
          <w:b/>
          <w:bCs/>
          <w:sz w:val="28"/>
        </w:rPr>
      </w:pPr>
      <w:r w:rsidRPr="00A6780A">
        <w:rPr>
          <w:bCs/>
          <w:sz w:val="28"/>
        </w:rPr>
        <w:t>технические средства: компьютерная техника и средства связи</w:t>
      </w:r>
      <w:r w:rsidRPr="00A6780A">
        <w:rPr>
          <w:b/>
          <w:bCs/>
          <w:sz w:val="28"/>
        </w:rPr>
        <w:t xml:space="preserve"> </w:t>
      </w:r>
      <w:r w:rsidRPr="00A6780A">
        <w:rPr>
          <w:bCs/>
          <w:sz w:val="28"/>
        </w:rPr>
        <w:t>(персональные компьютеры, проектор);</w:t>
      </w:r>
    </w:p>
    <w:p w:rsidR="0023345E" w:rsidRPr="00A6780A" w:rsidRDefault="0023345E" w:rsidP="0023345E">
      <w:pPr>
        <w:numPr>
          <w:ilvl w:val="0"/>
          <w:numId w:val="19"/>
        </w:numPr>
        <w:spacing w:after="0" w:line="240" w:lineRule="auto"/>
        <w:ind w:left="709" w:hanging="709"/>
        <w:jc w:val="both"/>
        <w:rPr>
          <w:b/>
          <w:bCs/>
          <w:sz w:val="28"/>
        </w:rPr>
      </w:pPr>
      <w:r w:rsidRPr="00A6780A">
        <w:rPr>
          <w:bCs/>
          <w:sz w:val="28"/>
        </w:rPr>
        <w:t>методы обучения с использованием информационных технологий</w:t>
      </w:r>
      <w:r w:rsidRPr="00A6780A">
        <w:rPr>
          <w:b/>
          <w:bCs/>
          <w:sz w:val="28"/>
        </w:rPr>
        <w:t xml:space="preserve"> </w:t>
      </w:r>
      <w:r w:rsidRPr="00A6780A">
        <w:rPr>
          <w:bCs/>
          <w:sz w:val="28"/>
        </w:rPr>
        <w:t>(демонстрация мультимедийных</w:t>
      </w:r>
      <w:r w:rsidRPr="00A6780A">
        <w:rPr>
          <w:b/>
          <w:bCs/>
          <w:sz w:val="28"/>
        </w:rPr>
        <w:t xml:space="preserve"> </w:t>
      </w:r>
      <w:r w:rsidRPr="00A6780A">
        <w:rPr>
          <w:bCs/>
          <w:sz w:val="28"/>
        </w:rPr>
        <w:t>материалов);</w:t>
      </w:r>
    </w:p>
    <w:p w:rsidR="0023345E" w:rsidRPr="00A6780A" w:rsidRDefault="0023345E" w:rsidP="0023345E">
      <w:pPr>
        <w:numPr>
          <w:ilvl w:val="0"/>
          <w:numId w:val="19"/>
        </w:numPr>
        <w:spacing w:after="0" w:line="240" w:lineRule="auto"/>
        <w:ind w:left="709" w:hanging="709"/>
        <w:jc w:val="both"/>
        <w:rPr>
          <w:bCs/>
          <w:sz w:val="28"/>
        </w:rPr>
      </w:pPr>
      <w:r w:rsidRPr="00A6780A">
        <w:rPr>
          <w:bCs/>
          <w:sz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A6780A">
        <w:rPr>
          <w:bCs/>
          <w:sz w:val="28"/>
        </w:rPr>
        <w:t xml:space="preserve">университета путей </w:t>
      </w:r>
      <w:r>
        <w:rPr>
          <w:bCs/>
          <w:sz w:val="28"/>
        </w:rPr>
        <w:t>сообщения Императора Александра</w:t>
      </w:r>
      <w:proofErr w:type="gramEnd"/>
      <w:r>
        <w:rPr>
          <w:bCs/>
          <w:sz w:val="28"/>
        </w:rPr>
        <w:t> </w:t>
      </w:r>
      <w:r w:rsidRPr="00A6780A">
        <w:rPr>
          <w:bCs/>
          <w:sz w:val="28"/>
          <w:lang w:val="en-US"/>
        </w:rPr>
        <w:t>I</w:t>
      </w:r>
      <w:r w:rsidRPr="00A6780A">
        <w:rPr>
          <w:bCs/>
          <w:sz w:val="28"/>
        </w:rPr>
        <w:t xml:space="preserve"> [Электронный ресурс]. Режим доступа: </w:t>
      </w:r>
      <w:r w:rsidRPr="00A6780A">
        <w:rPr>
          <w:bCs/>
          <w:sz w:val="28"/>
          <w:lang w:val="en-US"/>
        </w:rPr>
        <w:t>http</w:t>
      </w:r>
      <w:r w:rsidRPr="00A6780A">
        <w:rPr>
          <w:bCs/>
          <w:sz w:val="28"/>
        </w:rPr>
        <w:t>://</w:t>
      </w:r>
      <w:proofErr w:type="spellStart"/>
      <w:r w:rsidRPr="00A6780A">
        <w:rPr>
          <w:bCs/>
          <w:sz w:val="28"/>
          <w:lang w:val="en-US"/>
        </w:rPr>
        <w:t>sdo</w:t>
      </w:r>
      <w:proofErr w:type="spellEnd"/>
      <w:r w:rsidRPr="00A6780A">
        <w:rPr>
          <w:bCs/>
          <w:sz w:val="28"/>
        </w:rPr>
        <w:t>.</w:t>
      </w:r>
      <w:proofErr w:type="spellStart"/>
      <w:r w:rsidRPr="00A6780A">
        <w:rPr>
          <w:bCs/>
          <w:sz w:val="28"/>
          <w:lang w:val="en-US"/>
        </w:rPr>
        <w:t>pgups</w:t>
      </w:r>
      <w:proofErr w:type="spellEnd"/>
      <w:r w:rsidRPr="00A6780A">
        <w:rPr>
          <w:bCs/>
          <w:sz w:val="28"/>
        </w:rPr>
        <w:t>.</w:t>
      </w:r>
      <w:proofErr w:type="spellStart"/>
      <w:r w:rsidRPr="00A6780A">
        <w:rPr>
          <w:bCs/>
          <w:sz w:val="28"/>
          <w:lang w:val="en-US"/>
        </w:rPr>
        <w:t>ru</w:t>
      </w:r>
      <w:proofErr w:type="spellEnd"/>
      <w:r w:rsidRPr="00A6780A">
        <w:rPr>
          <w:bCs/>
          <w:sz w:val="28"/>
        </w:rPr>
        <w:t>.</w:t>
      </w:r>
    </w:p>
    <w:p w:rsidR="00104973" w:rsidRPr="00104973" w:rsidRDefault="0023345E" w:rsidP="0023345E">
      <w:pPr>
        <w:widowControl w:val="0"/>
        <w:tabs>
          <w:tab w:val="left" w:pos="1418"/>
        </w:tabs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bCs/>
          <w:sz w:val="28"/>
        </w:rPr>
        <w:tab/>
      </w:r>
      <w:r w:rsidRPr="00A6780A">
        <w:rPr>
          <w:bCs/>
          <w:sz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размещённых в специальных помещениях и помещениях для самостоятельной работы: операционная система </w:t>
      </w:r>
      <w:r w:rsidRPr="00A6780A">
        <w:rPr>
          <w:bCs/>
          <w:sz w:val="28"/>
          <w:lang w:val="en-US"/>
        </w:rPr>
        <w:t>Windows</w:t>
      </w:r>
      <w:r w:rsidRPr="00A6780A">
        <w:rPr>
          <w:bCs/>
          <w:sz w:val="28"/>
        </w:rPr>
        <w:t xml:space="preserve">, </w:t>
      </w:r>
      <w:r w:rsidRPr="00A6780A">
        <w:rPr>
          <w:bCs/>
          <w:sz w:val="28"/>
          <w:lang w:val="en-US"/>
        </w:rPr>
        <w:t>MS</w:t>
      </w:r>
      <w:r w:rsidRPr="00A6780A">
        <w:rPr>
          <w:bCs/>
          <w:sz w:val="28"/>
        </w:rPr>
        <w:t xml:space="preserve"> </w:t>
      </w:r>
      <w:r w:rsidRPr="00A6780A">
        <w:rPr>
          <w:bCs/>
          <w:sz w:val="28"/>
          <w:lang w:val="en-US"/>
        </w:rPr>
        <w:t>Office</w:t>
      </w:r>
      <w:r w:rsidRPr="00A6780A">
        <w:rPr>
          <w:bCs/>
          <w:sz w:val="28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16"/>
          <w:szCs w:val="16"/>
          <w:lang w:eastAsia="ru-RU"/>
        </w:rPr>
      </w:pPr>
    </w:p>
    <w:p w:rsidR="0023345E" w:rsidRPr="00BA79BE" w:rsidRDefault="0023345E" w:rsidP="0023345E">
      <w:pPr>
        <w:spacing w:after="0" w:line="240" w:lineRule="auto"/>
        <w:ind w:firstLine="709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BA79BE">
        <w:rPr>
          <w:rFonts w:eastAsia="Times New Roman" w:cs="Times New Roman"/>
          <w:bCs/>
          <w:sz w:val="28"/>
          <w:szCs w:val="20"/>
          <w:lang w:eastAsia="ru-RU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>
        <w:rPr>
          <w:rFonts w:eastAsia="Times New Roman" w:cs="Times New Roman"/>
          <w:bCs/>
          <w:sz w:val="28"/>
          <w:szCs w:val="20"/>
          <w:lang w:eastAsia="ru-RU"/>
        </w:rPr>
        <w:t>специальности</w:t>
      </w:r>
      <w:r w:rsidRPr="00BA79BE">
        <w:rPr>
          <w:rFonts w:eastAsia="Times New Roman" w:cs="Times New Roman"/>
          <w:bCs/>
          <w:sz w:val="28"/>
          <w:szCs w:val="20"/>
          <w:lang w:eastAsia="ru-RU"/>
        </w:rPr>
        <w:t xml:space="preserve"> </w:t>
      </w:r>
      <w:r>
        <w:rPr>
          <w:rFonts w:eastAsia="Times New Roman" w:cs="Times New Roman"/>
          <w:bCs/>
          <w:sz w:val="28"/>
          <w:szCs w:val="20"/>
          <w:lang w:eastAsia="ru-RU"/>
        </w:rPr>
        <w:t>23.05.03</w:t>
      </w:r>
      <w:r w:rsidRPr="00BA79BE">
        <w:rPr>
          <w:rFonts w:eastAsia="Times New Roman" w:cs="Times New Roman"/>
          <w:bCs/>
          <w:sz w:val="28"/>
          <w:szCs w:val="20"/>
          <w:lang w:eastAsia="ru-RU"/>
        </w:rPr>
        <w:t xml:space="preserve">  «</w:t>
      </w:r>
      <w:r>
        <w:rPr>
          <w:rFonts w:eastAsia="Times New Roman" w:cs="Times New Roman"/>
          <w:bCs/>
          <w:sz w:val="28"/>
          <w:szCs w:val="20"/>
          <w:lang w:eastAsia="ru-RU"/>
        </w:rPr>
        <w:t>Подвижной состав железных дорог</w:t>
      </w:r>
      <w:r w:rsidRPr="00BA79BE">
        <w:rPr>
          <w:rFonts w:eastAsia="Times New Roman" w:cs="Times New Roman"/>
          <w:bCs/>
          <w:sz w:val="28"/>
          <w:szCs w:val="20"/>
          <w:lang w:eastAsia="ru-RU"/>
        </w:rPr>
        <w:t xml:space="preserve">» по </w:t>
      </w:r>
      <w:r>
        <w:rPr>
          <w:rFonts w:eastAsia="Times New Roman" w:cs="Times New Roman"/>
          <w:bCs/>
          <w:sz w:val="28"/>
          <w:szCs w:val="20"/>
          <w:lang w:eastAsia="ru-RU"/>
        </w:rPr>
        <w:t>специализации «</w:t>
      </w:r>
      <w:r w:rsidRPr="007B466F">
        <w:rPr>
          <w:rFonts w:cs="Times New Roman"/>
          <w:sz w:val="28"/>
          <w:szCs w:val="28"/>
        </w:rPr>
        <w:t>Технология производства и ремонта подвижного состава</w:t>
      </w:r>
      <w:r>
        <w:rPr>
          <w:rFonts w:eastAsia="Times New Roman" w:cs="Times New Roman"/>
          <w:bCs/>
          <w:sz w:val="28"/>
          <w:szCs w:val="20"/>
          <w:lang w:eastAsia="ru-RU"/>
        </w:rPr>
        <w:t xml:space="preserve">» </w:t>
      </w:r>
      <w:r w:rsidRPr="00BA79BE">
        <w:rPr>
          <w:rFonts w:eastAsia="Times New Roman" w:cs="Times New Roman"/>
          <w:bCs/>
          <w:sz w:val="28"/>
          <w:szCs w:val="20"/>
          <w:lang w:eastAsia="ru-RU"/>
        </w:rPr>
        <w:t>и соответствует действующим санитарным и противопожарным нормам и правилам.</w:t>
      </w:r>
    </w:p>
    <w:p w:rsidR="0023345E" w:rsidRPr="00BA79BE" w:rsidRDefault="0023345E" w:rsidP="0023345E">
      <w:pPr>
        <w:spacing w:after="0" w:line="240" w:lineRule="auto"/>
        <w:ind w:firstLine="708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BA79BE">
        <w:rPr>
          <w:rFonts w:eastAsia="Times New Roman" w:cs="Times New Roman"/>
          <w:bCs/>
          <w:sz w:val="28"/>
          <w:szCs w:val="20"/>
          <w:lang w:eastAsia="ru-RU"/>
        </w:rPr>
        <w:t>Она содержит:</w:t>
      </w:r>
    </w:p>
    <w:p w:rsidR="0023345E" w:rsidRPr="00BA79BE" w:rsidRDefault="0023345E" w:rsidP="0023345E">
      <w:pPr>
        <w:spacing w:after="0" w:line="240" w:lineRule="auto"/>
        <w:ind w:firstLine="708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BA79BE">
        <w:rPr>
          <w:rFonts w:eastAsia="Times New Roman" w:cs="Times New Roman"/>
          <w:bCs/>
          <w:sz w:val="28"/>
          <w:szCs w:val="20"/>
          <w:lang w:eastAsia="ru-RU"/>
        </w:rPr>
        <w:lastRenderedPageBreak/>
        <w:t>– помещения для проведения занятий лекционного типа, укомплектованных специализированной мебелью и техническими средствами обучения (настенным экраном с дистанционным управлением, считывающим устройством для передачи информации в компьютер, мультимедийным проектором и другими информационно-демонстрационными средствами). 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Для проведения занятий лекционного типа используются учебно-наглядные пособия в виде презентаций, которые обеспечивают тематические иллюстрации в соответствии с рабочей программой дисциплины;</w:t>
      </w:r>
    </w:p>
    <w:p w:rsidR="0023345E" w:rsidRPr="00BA79BE" w:rsidRDefault="0023345E" w:rsidP="0023345E">
      <w:pPr>
        <w:spacing w:after="0" w:line="240" w:lineRule="auto"/>
        <w:ind w:firstLine="708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BA79BE">
        <w:rPr>
          <w:rFonts w:eastAsia="Times New Roman" w:cs="Times New Roman"/>
          <w:bCs/>
          <w:sz w:val="28"/>
          <w:szCs w:val="20"/>
          <w:lang w:eastAsia="ru-RU"/>
        </w:rPr>
        <w:t>– помещения для проведения групповых и индивидуальных консультаций;</w:t>
      </w:r>
    </w:p>
    <w:p w:rsidR="0023345E" w:rsidRPr="00BA79BE" w:rsidRDefault="0023345E" w:rsidP="0023345E">
      <w:pPr>
        <w:spacing w:after="0" w:line="240" w:lineRule="auto"/>
        <w:ind w:firstLine="708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BA79BE">
        <w:rPr>
          <w:rFonts w:eastAsia="Times New Roman" w:cs="Times New Roman"/>
          <w:bCs/>
          <w:sz w:val="28"/>
          <w:szCs w:val="20"/>
          <w:lang w:eastAsia="ru-RU"/>
        </w:rPr>
        <w:t>– помещения для проведения текущего контроля и промежуточной аттестации;</w:t>
      </w:r>
    </w:p>
    <w:p w:rsidR="0023345E" w:rsidRPr="00BA79BE" w:rsidRDefault="0023345E" w:rsidP="0023345E">
      <w:pPr>
        <w:spacing w:after="0" w:line="240" w:lineRule="auto"/>
        <w:ind w:firstLine="708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BA79BE">
        <w:rPr>
          <w:rFonts w:eastAsia="Times New Roman" w:cs="Times New Roman"/>
          <w:bCs/>
          <w:sz w:val="28"/>
          <w:szCs w:val="20"/>
          <w:lang w:eastAsia="ru-RU"/>
        </w:rPr>
        <w:t xml:space="preserve">– помещения для самостоятельной работы, оснащенные компьютерной техникой с возможностью подключения к сети «Интернет» и обеспечением доступа в электронную информационно-образовательную среду. </w:t>
      </w:r>
    </w:p>
    <w:p w:rsidR="0081255E" w:rsidRPr="00104973" w:rsidRDefault="0023345E" w:rsidP="0023345E">
      <w:pPr>
        <w:widowControl w:val="0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BA79BE">
        <w:rPr>
          <w:rFonts w:eastAsia="Times New Roman" w:cs="Times New Roman"/>
          <w:bCs/>
          <w:sz w:val="28"/>
          <w:szCs w:val="20"/>
          <w:lang w:eastAsia="ru-RU"/>
        </w:rPr>
        <w:t>помещение для проведения лабораторных работ, оснащенное лабораторным оборудованием, в зависимости от степени его сложности.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0F6F1C" w:rsidRPr="00104973" w:rsidRDefault="000F6F1C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0F6F1C" w:rsidP="000F6F1C">
      <w:pPr>
        <w:spacing w:after="0" w:line="240" w:lineRule="auto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140BB2" wp14:editId="4111A32D">
            <wp:extent cx="5903953" cy="1001754"/>
            <wp:effectExtent l="0" t="0" r="190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1" t="15670" r="7514" b="74639"/>
                    <a:stretch/>
                  </pic:blipFill>
                  <pic:spPr bwMode="auto">
                    <a:xfrm>
                      <a:off x="0" y="0"/>
                      <a:ext cx="5908373" cy="1002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345E" w:rsidRDefault="0023345E" w:rsidP="00AD7C1F">
      <w:pPr>
        <w:spacing w:line="240" w:lineRule="auto"/>
        <w:jc w:val="right"/>
        <w:rPr>
          <w:rFonts w:cs="Times New Roman"/>
          <w:szCs w:val="24"/>
        </w:rPr>
      </w:pPr>
      <w:bookmarkStart w:id="1" w:name="_GoBack"/>
      <w:bookmarkEnd w:id="1"/>
    </w:p>
    <w:sectPr w:rsidR="002334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30B5E"/>
    <w:multiLevelType w:val="hybridMultilevel"/>
    <w:tmpl w:val="92F8A264"/>
    <w:lvl w:ilvl="0" w:tplc="4700414E">
      <w:start w:val="1"/>
      <w:numFmt w:val="bullet"/>
      <w:lvlText w:val=""/>
      <w:lvlJc w:val="left"/>
      <w:pPr>
        <w:ind w:left="40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2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9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6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3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0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807" w:hanging="360"/>
      </w:pPr>
      <w:rPr>
        <w:rFonts w:ascii="Wingdings" w:hAnsi="Wingdings" w:hint="default"/>
      </w:rPr>
    </w:lvl>
  </w:abstractNum>
  <w:abstractNum w:abstractNumId="1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6665F95"/>
    <w:multiLevelType w:val="hybridMultilevel"/>
    <w:tmpl w:val="39A26062"/>
    <w:lvl w:ilvl="0" w:tplc="C96E0CC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646F4C26"/>
    <w:multiLevelType w:val="hybridMultilevel"/>
    <w:tmpl w:val="3250B8C2"/>
    <w:lvl w:ilvl="0" w:tplc="5802C80C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0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C21535C"/>
    <w:multiLevelType w:val="hybridMultilevel"/>
    <w:tmpl w:val="4D10CDE2"/>
    <w:lvl w:ilvl="0" w:tplc="B268D7B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19"/>
  </w:num>
  <w:num w:numId="3">
    <w:abstractNumId w:val="25"/>
  </w:num>
  <w:num w:numId="4">
    <w:abstractNumId w:val="9"/>
  </w:num>
  <w:num w:numId="5">
    <w:abstractNumId w:val="30"/>
  </w:num>
  <w:num w:numId="6">
    <w:abstractNumId w:val="28"/>
  </w:num>
  <w:num w:numId="7">
    <w:abstractNumId w:val="17"/>
  </w:num>
  <w:num w:numId="8">
    <w:abstractNumId w:val="23"/>
  </w:num>
  <w:num w:numId="9">
    <w:abstractNumId w:val="1"/>
  </w:num>
  <w:num w:numId="10">
    <w:abstractNumId w:val="16"/>
  </w:num>
  <w:num w:numId="11">
    <w:abstractNumId w:val="21"/>
  </w:num>
  <w:num w:numId="12">
    <w:abstractNumId w:val="32"/>
  </w:num>
  <w:num w:numId="13">
    <w:abstractNumId w:val="3"/>
  </w:num>
  <w:num w:numId="14">
    <w:abstractNumId w:val="11"/>
  </w:num>
  <w:num w:numId="15">
    <w:abstractNumId w:val="26"/>
  </w:num>
  <w:num w:numId="16">
    <w:abstractNumId w:val="14"/>
  </w:num>
  <w:num w:numId="17">
    <w:abstractNumId w:val="4"/>
  </w:num>
  <w:num w:numId="18">
    <w:abstractNumId w:val="15"/>
  </w:num>
  <w:num w:numId="19">
    <w:abstractNumId w:val="5"/>
  </w:num>
  <w:num w:numId="20">
    <w:abstractNumId w:val="13"/>
  </w:num>
  <w:num w:numId="21">
    <w:abstractNumId w:val="18"/>
  </w:num>
  <w:num w:numId="22">
    <w:abstractNumId w:val="12"/>
  </w:num>
  <w:num w:numId="23">
    <w:abstractNumId w:val="10"/>
  </w:num>
  <w:num w:numId="24">
    <w:abstractNumId w:val="29"/>
  </w:num>
  <w:num w:numId="25">
    <w:abstractNumId w:val="7"/>
  </w:num>
  <w:num w:numId="26">
    <w:abstractNumId w:val="20"/>
  </w:num>
  <w:num w:numId="27">
    <w:abstractNumId w:val="6"/>
  </w:num>
  <w:num w:numId="28">
    <w:abstractNumId w:val="8"/>
  </w:num>
  <w:num w:numId="29">
    <w:abstractNumId w:val="0"/>
  </w:num>
  <w:num w:numId="30">
    <w:abstractNumId w:val="24"/>
  </w:num>
  <w:num w:numId="31">
    <w:abstractNumId w:val="27"/>
  </w:num>
  <w:num w:numId="3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E1457"/>
    <w:rsid w:val="000F6F1C"/>
    <w:rsid w:val="00104973"/>
    <w:rsid w:val="00145133"/>
    <w:rsid w:val="001679F7"/>
    <w:rsid w:val="001A7CF3"/>
    <w:rsid w:val="0023345E"/>
    <w:rsid w:val="002B7018"/>
    <w:rsid w:val="003C2CB7"/>
    <w:rsid w:val="003D06CD"/>
    <w:rsid w:val="003F323F"/>
    <w:rsid w:val="004035BA"/>
    <w:rsid w:val="00442487"/>
    <w:rsid w:val="00461115"/>
    <w:rsid w:val="004D0A8A"/>
    <w:rsid w:val="00511EE4"/>
    <w:rsid w:val="005568F1"/>
    <w:rsid w:val="00566189"/>
    <w:rsid w:val="005843F0"/>
    <w:rsid w:val="005F7E5D"/>
    <w:rsid w:val="00677457"/>
    <w:rsid w:val="00744617"/>
    <w:rsid w:val="007806B1"/>
    <w:rsid w:val="007B19F4"/>
    <w:rsid w:val="007B466F"/>
    <w:rsid w:val="007D1A98"/>
    <w:rsid w:val="0081255E"/>
    <w:rsid w:val="008B3038"/>
    <w:rsid w:val="008F7762"/>
    <w:rsid w:val="009F2E9C"/>
    <w:rsid w:val="00AC0D00"/>
    <w:rsid w:val="00AC1D4C"/>
    <w:rsid w:val="00AC41AA"/>
    <w:rsid w:val="00AD7C1F"/>
    <w:rsid w:val="00BF48B5"/>
    <w:rsid w:val="00C95343"/>
    <w:rsid w:val="00CA314D"/>
    <w:rsid w:val="00D00C49"/>
    <w:rsid w:val="00D32E37"/>
    <w:rsid w:val="00D96C21"/>
    <w:rsid w:val="00D96E0F"/>
    <w:rsid w:val="00E420CC"/>
    <w:rsid w:val="00E446B0"/>
    <w:rsid w:val="00E540B0"/>
    <w:rsid w:val="00E55E7C"/>
    <w:rsid w:val="00E90430"/>
    <w:rsid w:val="00EC144D"/>
    <w:rsid w:val="00F05E95"/>
    <w:rsid w:val="00FA1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customStyle="1" w:styleId="a8">
    <w:name w:val="Основной текст_"/>
    <w:basedOn w:val="a0"/>
    <w:link w:val="2"/>
    <w:rsid w:val="00EC144D"/>
    <w:rPr>
      <w:rFonts w:eastAsia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8"/>
    <w:rsid w:val="00EC144D"/>
    <w:pPr>
      <w:widowControl w:val="0"/>
      <w:shd w:val="clear" w:color="auto" w:fill="FFFFFF"/>
      <w:spacing w:before="360" w:after="0" w:line="485" w:lineRule="exact"/>
      <w:jc w:val="both"/>
    </w:pPr>
    <w:rPr>
      <w:rFonts w:eastAsia="Times New Roman" w:cs="Times New Roman"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customStyle="1" w:styleId="a8">
    <w:name w:val="Основной текст_"/>
    <w:basedOn w:val="a0"/>
    <w:link w:val="2"/>
    <w:rsid w:val="00EC144D"/>
    <w:rPr>
      <w:rFonts w:eastAsia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8"/>
    <w:rsid w:val="00EC144D"/>
    <w:pPr>
      <w:widowControl w:val="0"/>
      <w:shd w:val="clear" w:color="auto" w:fill="FFFFFF"/>
      <w:spacing w:before="360" w:after="0" w:line="485" w:lineRule="exact"/>
      <w:jc w:val="both"/>
    </w:pPr>
    <w:rPr>
      <w:rFonts w:eastAsia="Times New Roman" w:cs="Times New Roman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g"/><Relationship Id="rId4" Type="http://schemas.microsoft.com/office/2007/relationships/stylesWithEffects" Target="stylesWithEffects.xml"/><Relationship Id="rId9" Type="http://schemas.openxmlformats.org/officeDocument/2006/relationships/hyperlink" Target="http://window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C612D8-4A57-4489-A1B6-5ED4AC367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2137</Words>
  <Characters>12185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14294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Stanislav</cp:lastModifiedBy>
  <cp:revision>4</cp:revision>
  <cp:lastPrinted>2017-02-28T13:15:00Z</cp:lastPrinted>
  <dcterms:created xsi:type="dcterms:W3CDTF">2017-12-06T09:15:00Z</dcterms:created>
  <dcterms:modified xsi:type="dcterms:W3CDTF">2017-12-06T09:16:00Z</dcterms:modified>
</cp:coreProperties>
</file>