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F7A9B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D5961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F7A9B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58634F">
        <w:rPr>
          <w:rFonts w:ascii="Times New Roman" w:hAnsi="Times New Roman" w:cs="Times New Roman"/>
          <w:sz w:val="24"/>
          <w:szCs w:val="24"/>
        </w:rPr>
        <w:t>3</w:t>
      </w:r>
      <w:r w:rsidR="00C43FF2">
        <w:rPr>
          <w:rFonts w:ascii="Times New Roman" w:hAnsi="Times New Roman" w:cs="Times New Roman"/>
          <w:sz w:val="24"/>
          <w:szCs w:val="24"/>
        </w:rPr>
        <w:t>8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C7971" w:rsidRPr="00DC7971" w:rsidRDefault="00927991" w:rsidP="00DC7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1F7A9B" w:rsidRPr="00DC7971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Pr="00DC7971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DC7971" w:rsidRPr="00DC7971">
        <w:rPr>
          <w:rFonts w:ascii="Times New Roman" w:hAnsi="Times New Roman" w:cs="Times New Roman"/>
          <w:sz w:val="24"/>
          <w:szCs w:val="24"/>
        </w:rPr>
        <w:t>приобретение студентами теоретических и практических знаний в области научных основ  организации эксплуатации и технического обслуживания подвижного состава и о влиянии условий эксплуатации на основные конструктивные параметры локомотивов и вагонов.</w:t>
      </w:r>
    </w:p>
    <w:p w:rsidR="00DC7971" w:rsidRPr="00DC7971" w:rsidRDefault="00DC7971" w:rsidP="00DC7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 xml:space="preserve">– подготовка студентов к самостоятельной творческой деятельности на предприятиях локомотивного и вагонного хозяйств, в проектных и конструкторских организациях и научно-исследовательских учреждениях; 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- освоение специфики и особенностей эксплуатации различных видов подвижного состава, основ технической эксплуатации и технического обслуживания локомотивов и вагонов и  разработки технических требований к локомотивам и вагонам, учитывающим условия их эксплуатации;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- формирование у студентов теоретических знаний о технологиях изготовления узлов подвижного состава; об основных неисправностях узлов, возникающих в процессе эксплуатации, методах их выявления и ремонта;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– обучение студентов навыкам практической безопасной работы с шаблонами, инструментом, макетами и оборудованием лабораторий.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- изучение нормативно-технических документов  в области эксплуатации и технического обслуживания подвижного состава;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- изучение методов определения основных эксплуатационных показателей работы подвижного состава, построения математических моделей для их расчета и выбора оптимальных режимов работы по заданным параметрам графика движения;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- овладение методами организации работы эксплуатационных депо и других эксплуатационных предприятий ОАО «РЖД», построения рациональных схем эксплуатации и технического обслуживания подвижного состава, осуществления действенного контроля его технического состояния с использованием методов и средств диагностики и бездефектного технического обслуживания.</w:t>
      </w:r>
    </w:p>
    <w:p w:rsidR="00D06585" w:rsidRPr="00927991" w:rsidRDefault="007E3C95" w:rsidP="00DC79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927991">
        <w:rPr>
          <w:rFonts w:ascii="Times New Roman" w:hAnsi="Times New Roman" w:cs="Times New Roman"/>
          <w:sz w:val="24"/>
          <w:szCs w:val="24"/>
        </w:rPr>
        <w:t>ПК-</w:t>
      </w:r>
      <w:r w:rsidR="005916D9">
        <w:rPr>
          <w:rFonts w:ascii="Times New Roman" w:hAnsi="Times New Roman" w:cs="Times New Roman"/>
          <w:sz w:val="24"/>
          <w:szCs w:val="24"/>
        </w:rPr>
        <w:t>1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7867BE">
        <w:rPr>
          <w:rFonts w:ascii="Times New Roman" w:hAnsi="Times New Roman" w:cs="Times New Roman"/>
          <w:sz w:val="24"/>
          <w:szCs w:val="24"/>
        </w:rPr>
        <w:t>9; ПК-12; ПК-13; ПК-14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C7971" w:rsidRPr="00DC7971" w:rsidRDefault="00DC7971" w:rsidP="00DC797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DC7971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DC7971">
        <w:rPr>
          <w:rFonts w:ascii="Times New Roman" w:hAnsi="Times New Roman" w:cs="Times New Roman"/>
          <w:bCs/>
          <w:sz w:val="24"/>
          <w:szCs w:val="24"/>
        </w:rPr>
        <w:t>: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lastRenderedPageBreak/>
        <w:t>- структуру управления эксплуатацией подвижного состава; способы обслуживания поездов; специфические условия работы локомотивных бригад, методы их профессионального отбора; специфические условия работы персонала пунктов технического обслуживания; существующие системы технического обслуживания и ремонта подвижного состава; способы организации технического контроля качества ремонта и технического обслуживания;</w:t>
      </w:r>
    </w:p>
    <w:p w:rsidR="00DC7971" w:rsidRPr="00DC7971" w:rsidRDefault="00DC7971" w:rsidP="00DC79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DC7971">
        <w:rPr>
          <w:rFonts w:ascii="Times New Roman" w:hAnsi="Times New Roman" w:cs="Times New Roman"/>
          <w:b/>
          <w:bCs/>
          <w:sz w:val="24"/>
          <w:szCs w:val="24"/>
        </w:rPr>
        <w:t>меть</w:t>
      </w:r>
      <w:r w:rsidRPr="00DC7971">
        <w:rPr>
          <w:rFonts w:ascii="Times New Roman" w:hAnsi="Times New Roman" w:cs="Times New Roman"/>
          <w:bCs/>
          <w:sz w:val="24"/>
          <w:szCs w:val="24"/>
        </w:rPr>
        <w:t>: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7971">
        <w:rPr>
          <w:rFonts w:ascii="Times New Roman" w:hAnsi="Times New Roman" w:cs="Times New Roman"/>
          <w:sz w:val="24"/>
          <w:szCs w:val="24"/>
        </w:rPr>
        <w:t>системы его технического обслуживания и ремонта; определять показатели качества технического о</w:t>
      </w:r>
      <w:r w:rsidR="00A55435">
        <w:rPr>
          <w:rFonts w:ascii="Times New Roman" w:hAnsi="Times New Roman" w:cs="Times New Roman"/>
          <w:sz w:val="24"/>
          <w:szCs w:val="24"/>
        </w:rPr>
        <w:t xml:space="preserve">бслуживания подвижного состава </w:t>
      </w:r>
      <w:r w:rsidRPr="00DC7971">
        <w:rPr>
          <w:rFonts w:ascii="Times New Roman" w:hAnsi="Times New Roman" w:cs="Times New Roman"/>
          <w:sz w:val="24"/>
          <w:szCs w:val="24"/>
        </w:rPr>
        <w:t xml:space="preserve">   обосновывать структуру управления эксплуатацией подвижного состава</w:t>
      </w:r>
      <w:r w:rsidR="00A55435">
        <w:rPr>
          <w:rFonts w:ascii="Times New Roman" w:hAnsi="Times New Roman" w:cs="Times New Roman"/>
          <w:sz w:val="24"/>
          <w:szCs w:val="24"/>
        </w:rPr>
        <w:t xml:space="preserve"> и</w:t>
      </w:r>
      <w:r w:rsidRPr="00DC7971">
        <w:rPr>
          <w:rFonts w:ascii="Times New Roman" w:hAnsi="Times New Roman" w:cs="Times New Roman"/>
          <w:sz w:val="24"/>
          <w:szCs w:val="24"/>
        </w:rPr>
        <w:t xml:space="preserve"> </w:t>
      </w:r>
      <w:r w:rsidR="00A55435" w:rsidRPr="00DC7971">
        <w:rPr>
          <w:rFonts w:ascii="Times New Roman" w:hAnsi="Times New Roman" w:cs="Times New Roman"/>
          <w:sz w:val="24"/>
          <w:szCs w:val="24"/>
        </w:rPr>
        <w:t>безоп</w:t>
      </w:r>
      <w:r w:rsidR="00A55435">
        <w:rPr>
          <w:rFonts w:ascii="Times New Roman" w:hAnsi="Times New Roman" w:cs="Times New Roman"/>
          <w:sz w:val="24"/>
          <w:szCs w:val="24"/>
        </w:rPr>
        <w:t>асности</w:t>
      </w:r>
      <w:r w:rsidR="00A55435" w:rsidRPr="00DC7971">
        <w:rPr>
          <w:rFonts w:ascii="Times New Roman" w:hAnsi="Times New Roman" w:cs="Times New Roman"/>
          <w:sz w:val="24"/>
          <w:szCs w:val="24"/>
        </w:rPr>
        <w:t xml:space="preserve"> </w:t>
      </w:r>
      <w:r w:rsidRPr="00DC7971">
        <w:rPr>
          <w:rFonts w:ascii="Times New Roman" w:hAnsi="Times New Roman" w:cs="Times New Roman"/>
          <w:sz w:val="24"/>
          <w:szCs w:val="24"/>
        </w:rPr>
        <w:t>движения; анализировать технологические процессы технического обслуживания подвижного состава;  выявлять причины отказов элементов подвижного состава или их некачественного ремонта; определять продолжительность производственного</w:t>
      </w:r>
      <w:r w:rsidRPr="00DC7971">
        <w:rPr>
          <w:rFonts w:ascii="Times New Roman" w:hAnsi="Times New Roman" w:cs="Times New Roman"/>
          <w:bCs/>
          <w:sz w:val="24"/>
          <w:szCs w:val="24"/>
        </w:rPr>
        <w:tab/>
      </w:r>
      <w:r w:rsidRPr="00DC7971">
        <w:rPr>
          <w:rFonts w:ascii="Times New Roman" w:hAnsi="Times New Roman" w:cs="Times New Roman"/>
          <w:sz w:val="24"/>
          <w:szCs w:val="24"/>
        </w:rPr>
        <w:t>цикла, производственную мощность предприятия и показатели ее использования;</w:t>
      </w:r>
    </w:p>
    <w:p w:rsidR="00DC7971" w:rsidRPr="00DC7971" w:rsidRDefault="00DC7971" w:rsidP="00DC79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971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DC7971">
        <w:rPr>
          <w:rFonts w:ascii="Times New Roman" w:hAnsi="Times New Roman" w:cs="Times New Roman"/>
          <w:bCs/>
          <w:sz w:val="24"/>
          <w:szCs w:val="24"/>
        </w:rPr>
        <w:t>: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bCs/>
          <w:sz w:val="24"/>
          <w:szCs w:val="24"/>
        </w:rPr>
        <w:tab/>
      </w:r>
      <w:r w:rsidRPr="00DC7971">
        <w:rPr>
          <w:rFonts w:ascii="Times New Roman" w:hAnsi="Times New Roman" w:cs="Times New Roman"/>
          <w:sz w:val="24"/>
          <w:szCs w:val="24"/>
        </w:rPr>
        <w:t>способами определения производственной мощности и показателей работы предприятий по техническому обслуживанию и ремонту подвижного состава.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67"/>
        <w:gridCol w:w="6237"/>
      </w:tblGrid>
      <w:tr w:rsidR="00DC7971" w:rsidRPr="00DC7971" w:rsidTr="003A24D6">
        <w:trPr>
          <w:cantSplit/>
          <w:trHeight w:val="840"/>
          <w:tblHeader/>
        </w:trPr>
        <w:tc>
          <w:tcPr>
            <w:tcW w:w="0" w:type="auto"/>
            <w:shd w:val="clear" w:color="auto" w:fill="auto"/>
            <w:vAlign w:val="center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C7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7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DC7971" w:rsidRPr="00DC7971" w:rsidTr="003A24D6">
        <w:trPr>
          <w:cantSplit/>
          <w:trHeight w:val="5494"/>
        </w:trPr>
        <w:tc>
          <w:tcPr>
            <w:tcW w:w="0" w:type="auto"/>
            <w:shd w:val="clear" w:color="auto" w:fill="auto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задачи эксплуатационного  вагонного хозяйства. </w:t>
            </w:r>
          </w:p>
          <w:p w:rsidR="00DC7971" w:rsidRPr="00DC7971" w:rsidRDefault="00DC7971" w:rsidP="00DC7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1.1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.Роль и значение эксплуатационного вагонного хозяйства.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DC7971" w:rsidRPr="00DC7971" w:rsidRDefault="00DC7971" w:rsidP="00DC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1.2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Характеристика вагонного парка и контейнеров и их роль в перевозочном процессе. Условия эксплуатации вагонов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DC7971" w:rsidRPr="00DC7971" w:rsidRDefault="00DC7971" w:rsidP="00DC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1.3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вагонного хозяйства в экс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плуатации.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подраз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деления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техническому обслуживанию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ремонту.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34" w:right="5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1.4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безопасности движения. Основные направления по обеспечению безопасности движения. Оценка состояния.</w:t>
            </w:r>
          </w:p>
          <w:p w:rsidR="00DC7971" w:rsidRPr="00DC7971" w:rsidRDefault="00DC7971" w:rsidP="00DC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1.5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Экологические требования к системе технического обслуживания и ремонта вагонов.</w:t>
            </w:r>
          </w:p>
          <w:p w:rsidR="00DC7971" w:rsidRPr="00DC7971" w:rsidRDefault="00DC7971" w:rsidP="00DC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1.6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использования общего парка вагонов и контейнеров в государствах СНГ, организация технического обслуживания и ремонта вагонов на зарубежных железных дорогах.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                                                           1.7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 развития вагонного хозяйства.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Подвижной состав  и  ремонтна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база.</w:t>
            </w:r>
          </w:p>
        </w:tc>
      </w:tr>
      <w:tr w:rsidR="00DC7971" w:rsidRPr="00DC7971" w:rsidTr="003A24D6">
        <w:trPr>
          <w:cantSplit/>
          <w:trHeight w:val="8648"/>
        </w:trPr>
        <w:tc>
          <w:tcPr>
            <w:tcW w:w="0" w:type="auto"/>
            <w:shd w:val="clear" w:color="auto" w:fill="auto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67" w:type="dxa"/>
            <w:shd w:val="clear" w:color="auto" w:fill="auto"/>
          </w:tcPr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82" w:right="34"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Система технического обслуживания и ремонта грузовых вагонов. Новые положения</w:t>
            </w:r>
          </w:p>
          <w:p w:rsidR="00DC7971" w:rsidRPr="00DC7971" w:rsidRDefault="00DC7971" w:rsidP="00DC7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DC7971" w:rsidRPr="00DC7971" w:rsidRDefault="00DC7971" w:rsidP="00DC7971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классификация подразделений по техническому обслуживанию вагонов. 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 вагонов по техническому состоянию. </w:t>
            </w:r>
          </w:p>
          <w:p w:rsidR="00DC7971" w:rsidRPr="00DC7971" w:rsidRDefault="00DC7971" w:rsidP="00DC7971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вагонов к перевозкам. Механизированные пункты технического обслуживания и подготовки к перевозкам полувагонов и платформ. Пункты технического обслуживания и комплексной подготовки к перевозкам крытых и изотермических вагонов. Промывочно-пропарочные предприятия и подготовка к погрузке цистерн и вагонов для перевозки битума</w:t>
            </w:r>
            <w:proofErr w:type="gram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06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Назначение и организация работы пунктов технического обслуживания вагонов на сортировочных станциях (ПТО</w:t>
            </w:r>
            <w:proofErr w:type="gram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)..</w:t>
            </w:r>
            <w:proofErr w:type="gramEnd"/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34" w:right="19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.2.4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пунктов контрольно-технического обслуживания вагонов (ПКТО), их размещение и организация работы. Посты опробования тормозов. Контрольные посты и схема их размещения. Пункты технической передачи вагонов. Работа пунктов передачи  вагонов промышленным предприятиям. Организация работы пунктов технического обслуживания вагонов на стыковых станциях на границе между государствами.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right="14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2.5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текущего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отцепочного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(непланового) ремонта вагонов. Специализированные пути текущего ремонта вагонов. Правила текущего ремонта и специальных работ, выполняемых при текущем ремонте. Учет отремонтированных вагонов и остатка неисправных вагонов в ремонте.   2.6.Мероприятия по обеспечению сохранности вагонного парка.</w:t>
            </w:r>
          </w:p>
        </w:tc>
      </w:tr>
      <w:tr w:rsidR="00DC7971" w:rsidRPr="00DC7971" w:rsidTr="003A24D6">
        <w:trPr>
          <w:cantSplit/>
          <w:trHeight w:val="6663"/>
        </w:trPr>
        <w:tc>
          <w:tcPr>
            <w:tcW w:w="0" w:type="auto"/>
            <w:shd w:val="clear" w:color="auto" w:fill="auto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67" w:type="dxa"/>
            <w:shd w:val="clear" w:color="auto" w:fill="auto"/>
          </w:tcPr>
          <w:p w:rsidR="00DC7971" w:rsidRPr="00DC7971" w:rsidRDefault="00DC7971" w:rsidP="00DC7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и экипировка пассажирских вагонов. </w:t>
            </w:r>
          </w:p>
        </w:tc>
        <w:tc>
          <w:tcPr>
            <w:tcW w:w="6237" w:type="dxa"/>
            <w:shd w:val="clear" w:color="auto" w:fill="auto"/>
          </w:tcPr>
          <w:p w:rsidR="00DC7971" w:rsidRPr="00DC7971" w:rsidRDefault="00DC7971" w:rsidP="00DC7971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технического обслуживания пассажирских вагонов. Виды технического обслуживания, их периодичность и назначение. Приказ 9Ц от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04.12.1977г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Изменения видов и периодичности.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Организация и правила выполнения единой технической ревизии и сезонного обслуживания вагонов. Пассажирские технические станции (ПТС); их назначение, размещение и классификация. Ремонтно-экипировочное депо.</w:t>
            </w:r>
          </w:p>
          <w:p w:rsidR="00DC7971" w:rsidRPr="00DC7971" w:rsidRDefault="00DC7971" w:rsidP="00DC7971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Конторы обслуживания пассажиров. Дирекции обслуживания пассажиров. Пункты технического обслуживания вагонов на пассажирских станциях. Базы технического обслуживания резервных вагонов. Организация технического обслуживания вагонов в пути следования. Резервы проводников и организация работы поездных бригад.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0" w:right="29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технического обслуживания вагонов с электрическим и комбинированным отоплением. Особенности технического обслуживания вагонов в международных поездах. Меры по обеспечению безопасности пассажиров, а также по улучшению их обслуживания. Действия поездных бригад в чрезвычайных ситуациях. </w:t>
            </w:r>
          </w:p>
        </w:tc>
      </w:tr>
      <w:tr w:rsidR="00DC7971" w:rsidRPr="00DC7971" w:rsidTr="003A24D6">
        <w:trPr>
          <w:cantSplit/>
          <w:trHeight w:val="723"/>
        </w:trPr>
        <w:tc>
          <w:tcPr>
            <w:tcW w:w="0" w:type="auto"/>
            <w:shd w:val="clear" w:color="auto" w:fill="auto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67" w:type="dxa"/>
            <w:shd w:val="clear" w:color="auto" w:fill="auto"/>
          </w:tcPr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0" w:right="29"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технического обслуживания автотормозов, букс и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автосцепного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оборудования.</w:t>
            </w:r>
          </w:p>
          <w:p w:rsidR="00DC7971" w:rsidRPr="00DC7971" w:rsidRDefault="00DC7971" w:rsidP="00DC79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контроля </w:t>
            </w:r>
          </w:p>
        </w:tc>
        <w:tc>
          <w:tcPr>
            <w:tcW w:w="6237" w:type="dxa"/>
            <w:shd w:val="clear" w:color="auto" w:fill="auto"/>
          </w:tcPr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right="24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технического обслуживания тормозов на ПТО, ПКТО и постах опробования тормозов в поездах своего формирования и транзитных. 4.2Технология полного и сокращенного опробования тормозов при различных формах технического обслуживания вагонов. 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5" w:right="19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4.3 Компрессорные станции и станционная воздухопроводная сеть. Расчет потребности в сжатом воздухе. Выбор и размещение оборудования компрессорной станции. Правила технического обслуживания компрессоров, воздухосборников, устройств очистки воздуха и маслоотделителей.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4" w:right="1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4.4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Контрольные пункты автотормозов, назначение, оборудование и организация работы. Особенности организации технического обслуживания с использованием аппаратуры  контроля (ДИСК-БКВЦ, КТСМ-01,02;КТИ, УЗОТ-РМ, САКМА и др.)..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9" w:right="19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4.5 Организация промежуточной ревизии букс в рамках единой технической ревизии пассажирских вагонов.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4" w:right="14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4.6 Организация текущего ремонта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автосцепного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на специализированных путях сортировочных парков станций.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4" w:right="14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4.7 Дополнительные требования к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автосцепному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оборудованию пассажирских и рефрижераторных вагонов.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24" w:right="14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4.8 Правила техники безопасности при ремонте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автосцепного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на станционных путях.</w:t>
            </w:r>
          </w:p>
        </w:tc>
      </w:tr>
      <w:tr w:rsidR="00DC7971" w:rsidRPr="00DC7971" w:rsidTr="003A24D6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7" w:type="dxa"/>
            <w:shd w:val="clear" w:color="auto" w:fill="auto"/>
          </w:tcPr>
          <w:p w:rsidR="00DC7971" w:rsidRPr="00DC7971" w:rsidRDefault="00DC7971" w:rsidP="00DC7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Использование технических средств диагностики  и автоматизированных систем управления</w:t>
            </w:r>
            <w:r w:rsidRPr="00DC79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DC7971" w:rsidRDefault="00DC7971" w:rsidP="00DC7971">
            <w:pPr>
              <w:shd w:val="clear" w:color="auto" w:fill="FFFFFF"/>
              <w:spacing w:after="0" w:line="240" w:lineRule="auto"/>
              <w:ind w:left="10" w:right="5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5.1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существующих средств диагностики (ТСД). Использование средств дефектоскопии при ТО и ремонте вагонов:               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м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агнитопорошковых, феррозондовых,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вихретоковых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, ультразвуковых.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Виброакустическая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буксовых подшипников. 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0" w:right="5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Использование системы "Поиск" для контроля теплоизоляции кузовов пассажирских и изотермических вагонов. Техническая диагностика электрооборудования пассажирских вагонов, электрооборудования, дизелей и холодильного оборудования рефрижераторного подвижного состава.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9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ТСД вагонов в поездах. Прибор теплового контроля букс. СистемыКТСМ-01 и 02,ДИСК-БКВЦ. Использование автоматизированных систем контроля букс в пое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здах - системы АСК ПС и РИСК Т.</w:t>
            </w:r>
          </w:p>
        </w:tc>
      </w:tr>
      <w:tr w:rsidR="00DC7971" w:rsidRPr="00DC7971" w:rsidTr="003A24D6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DC7971" w:rsidRPr="00DC7971" w:rsidRDefault="00DC7971" w:rsidP="00DC7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операторов с использованием мониторов для слежения за   техническим состоянием вагонов в поездах.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34" w:right="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6.1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ТСД, размещаемых в горловинах парков прибытия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сортировочных станций: устрой</w:t>
            </w:r>
            <w:proofErr w:type="gram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я контроля гребней колес; аппаратуры регистрации неисправностей вагонов в прибывающих поездах, системы автоматизированного контроля механизма автосцепки (САКМА).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2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6.2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Автоматизированные системы зарядки и опробования тормозов: АСОТ, УЗОТ. Использование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течеискателей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для выявления утечки воздуха из поездной магистрали. Использование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течеискателей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с тестовым воздействием для проверки герметичности котлов цистерн.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34" w:right="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6.3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Схема автоматизированной системы управления ПТО с включением ТСД на базе АСУ сортировочной станции. ДИСПАРК и техническое обслуживание вагонов на станции.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29" w:right="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6.4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Тенденции и перспективы развития ТСД и АСУ ремонтными предприятиями на базе новых информационных технологий.</w:t>
            </w:r>
          </w:p>
        </w:tc>
      </w:tr>
      <w:tr w:rsidR="00DC7971" w:rsidRPr="00DC7971" w:rsidTr="003A24D6">
        <w:trPr>
          <w:cantSplit/>
          <w:trHeight w:val="937"/>
        </w:trPr>
        <w:tc>
          <w:tcPr>
            <w:tcW w:w="0" w:type="auto"/>
            <w:shd w:val="clear" w:color="auto" w:fill="auto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DC7971" w:rsidRPr="00DC7971" w:rsidRDefault="00DC7971" w:rsidP="00DC79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DC7971" w:rsidRPr="00DC7971" w:rsidRDefault="00DC7971" w:rsidP="00DC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55435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A55435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F70346">
        <w:rPr>
          <w:rFonts w:ascii="Times New Roman" w:hAnsi="Times New Roman" w:cs="Times New Roman"/>
          <w:sz w:val="24"/>
          <w:szCs w:val="24"/>
        </w:rPr>
        <w:t>54</w:t>
      </w:r>
      <w:bookmarkStart w:id="0" w:name="_GoBack"/>
      <w:bookmarkEnd w:id="0"/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5916D9">
        <w:rPr>
          <w:rFonts w:ascii="Times New Roman" w:hAnsi="Times New Roman" w:cs="Times New Roman"/>
          <w:sz w:val="24"/>
          <w:szCs w:val="24"/>
        </w:rPr>
        <w:t>а</w:t>
      </w:r>
      <w:r w:rsidR="003A24D6">
        <w:rPr>
          <w:rFonts w:ascii="Times New Roman" w:hAnsi="Times New Roman" w:cs="Times New Roman"/>
          <w:sz w:val="24"/>
          <w:szCs w:val="24"/>
        </w:rPr>
        <w:t>.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A55435">
        <w:rPr>
          <w:rFonts w:ascii="Times New Roman" w:hAnsi="Times New Roman" w:cs="Times New Roman"/>
          <w:sz w:val="24"/>
          <w:szCs w:val="24"/>
        </w:rPr>
        <w:t>9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4537BC">
        <w:rPr>
          <w:rFonts w:ascii="Times New Roman" w:hAnsi="Times New Roman" w:cs="Times New Roman"/>
          <w:sz w:val="24"/>
          <w:szCs w:val="24"/>
        </w:rPr>
        <w:t xml:space="preserve"> - </w:t>
      </w:r>
      <w:r w:rsidR="002850E5">
        <w:rPr>
          <w:rFonts w:ascii="Times New Roman" w:hAnsi="Times New Roman" w:cs="Times New Roman"/>
          <w:sz w:val="24"/>
          <w:szCs w:val="24"/>
        </w:rPr>
        <w:t>экзамен</w:t>
      </w:r>
      <w:r w:rsidR="007D37CF">
        <w:rPr>
          <w:rFonts w:ascii="Times New Roman" w:hAnsi="Times New Roman" w:cs="Times New Roman"/>
          <w:sz w:val="24"/>
          <w:szCs w:val="24"/>
        </w:rPr>
        <w:t>;</w:t>
      </w:r>
      <w:r w:rsidR="004537BC">
        <w:rPr>
          <w:rFonts w:ascii="Times New Roman" w:hAnsi="Times New Roman" w:cs="Times New Roman"/>
          <w:sz w:val="24"/>
          <w:szCs w:val="24"/>
        </w:rPr>
        <w:t xml:space="preserve"> курсов</w:t>
      </w:r>
      <w:r w:rsidR="00A55435">
        <w:rPr>
          <w:rFonts w:ascii="Times New Roman" w:hAnsi="Times New Roman" w:cs="Times New Roman"/>
          <w:sz w:val="24"/>
          <w:szCs w:val="24"/>
        </w:rPr>
        <w:t>ой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A55435">
        <w:rPr>
          <w:rFonts w:ascii="Times New Roman" w:hAnsi="Times New Roman" w:cs="Times New Roman"/>
          <w:sz w:val="24"/>
          <w:szCs w:val="24"/>
        </w:rPr>
        <w:t>проект</w:t>
      </w:r>
      <w:r w:rsidR="004537BC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B66D8"/>
    <w:rsid w:val="000C23B7"/>
    <w:rsid w:val="0016412E"/>
    <w:rsid w:val="00176C0D"/>
    <w:rsid w:val="0018685C"/>
    <w:rsid w:val="00192D06"/>
    <w:rsid w:val="001C27F9"/>
    <w:rsid w:val="001D352A"/>
    <w:rsid w:val="001F7A9B"/>
    <w:rsid w:val="00224F7C"/>
    <w:rsid w:val="002850E5"/>
    <w:rsid w:val="003879B4"/>
    <w:rsid w:val="003A24D6"/>
    <w:rsid w:val="003C3D31"/>
    <w:rsid w:val="003E4DF4"/>
    <w:rsid w:val="00403D4E"/>
    <w:rsid w:val="004537BC"/>
    <w:rsid w:val="00554D26"/>
    <w:rsid w:val="0058634F"/>
    <w:rsid w:val="005916D9"/>
    <w:rsid w:val="005A2389"/>
    <w:rsid w:val="005B3624"/>
    <w:rsid w:val="005C4085"/>
    <w:rsid w:val="005D5961"/>
    <w:rsid w:val="005F40AF"/>
    <w:rsid w:val="005F7EB2"/>
    <w:rsid w:val="006251D4"/>
    <w:rsid w:val="006277B8"/>
    <w:rsid w:val="00632136"/>
    <w:rsid w:val="006546DD"/>
    <w:rsid w:val="00677863"/>
    <w:rsid w:val="006E419F"/>
    <w:rsid w:val="006E519C"/>
    <w:rsid w:val="006F7692"/>
    <w:rsid w:val="00723430"/>
    <w:rsid w:val="00781391"/>
    <w:rsid w:val="007867BE"/>
    <w:rsid w:val="007D37CF"/>
    <w:rsid w:val="007E3C95"/>
    <w:rsid w:val="0080706D"/>
    <w:rsid w:val="00813ADF"/>
    <w:rsid w:val="008C24FF"/>
    <w:rsid w:val="008F1B4A"/>
    <w:rsid w:val="008F739E"/>
    <w:rsid w:val="00925AF8"/>
    <w:rsid w:val="00925DA9"/>
    <w:rsid w:val="00927991"/>
    <w:rsid w:val="00960B5F"/>
    <w:rsid w:val="00983C43"/>
    <w:rsid w:val="00986C3D"/>
    <w:rsid w:val="009D52E7"/>
    <w:rsid w:val="009F2C18"/>
    <w:rsid w:val="00A3637B"/>
    <w:rsid w:val="00A55435"/>
    <w:rsid w:val="00A76C17"/>
    <w:rsid w:val="00A804FA"/>
    <w:rsid w:val="00AE13A5"/>
    <w:rsid w:val="00BE1581"/>
    <w:rsid w:val="00BE66C6"/>
    <w:rsid w:val="00BF0E1C"/>
    <w:rsid w:val="00C14B71"/>
    <w:rsid w:val="00C226CC"/>
    <w:rsid w:val="00C24BF2"/>
    <w:rsid w:val="00C43FF2"/>
    <w:rsid w:val="00CA35C1"/>
    <w:rsid w:val="00CB2EEB"/>
    <w:rsid w:val="00CB3E9E"/>
    <w:rsid w:val="00CE5D44"/>
    <w:rsid w:val="00D00295"/>
    <w:rsid w:val="00D06585"/>
    <w:rsid w:val="00D5166C"/>
    <w:rsid w:val="00DB2C52"/>
    <w:rsid w:val="00DC7971"/>
    <w:rsid w:val="00E00D05"/>
    <w:rsid w:val="00EF7E63"/>
    <w:rsid w:val="00F539C5"/>
    <w:rsid w:val="00F70346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5B73B-BF7C-41CB-8469-598C4EB0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14</cp:revision>
  <cp:lastPrinted>2016-02-19T06:41:00Z</cp:lastPrinted>
  <dcterms:created xsi:type="dcterms:W3CDTF">2017-01-16T12:22:00Z</dcterms:created>
  <dcterms:modified xsi:type="dcterms:W3CDTF">2017-02-09T12:24:00Z</dcterms:modified>
</cp:coreProperties>
</file>