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BC360A">
        <w:rPr>
          <w:rFonts w:ascii="Times New Roman" w:hAnsi="Times New Roman" w:cs="Times New Roman"/>
          <w:sz w:val="24"/>
          <w:szCs w:val="24"/>
        </w:rPr>
        <w:t>Проектирование предприятий вагонного хозяйства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9E3DFA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BC360A">
        <w:rPr>
          <w:rFonts w:ascii="Times New Roman" w:hAnsi="Times New Roman" w:cs="Times New Roman"/>
          <w:sz w:val="24"/>
          <w:szCs w:val="24"/>
        </w:rPr>
        <w:t>Проектирование предприятий вагонного хозяйства</w:t>
      </w:r>
      <w:r w:rsidRPr="005A2389">
        <w:rPr>
          <w:rFonts w:ascii="Times New Roman" w:hAnsi="Times New Roman" w:cs="Times New Roman"/>
          <w:sz w:val="24"/>
          <w:szCs w:val="24"/>
        </w:rPr>
        <w:t>» (Б1.</w:t>
      </w:r>
      <w:r w:rsidR="00BC360A">
        <w:rPr>
          <w:rFonts w:ascii="Times New Roman" w:hAnsi="Times New Roman" w:cs="Times New Roman"/>
          <w:sz w:val="24"/>
          <w:szCs w:val="24"/>
        </w:rPr>
        <w:t>В.ДВ.5.1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B259C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5A2389">
        <w:rPr>
          <w:rFonts w:ascii="Times New Roman" w:hAnsi="Times New Roman" w:cs="Times New Roman"/>
          <w:sz w:val="24"/>
          <w:szCs w:val="24"/>
        </w:rPr>
        <w:t>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B259C" w:rsidRPr="005B259C" w:rsidRDefault="005B259C" w:rsidP="005B2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59C">
        <w:rPr>
          <w:rFonts w:ascii="Times New Roman" w:hAnsi="Times New Roman" w:cs="Times New Roman"/>
          <w:sz w:val="24"/>
          <w:szCs w:val="24"/>
        </w:rPr>
        <w:t>Целью изучения дисциплины «Проектирование предприятий вагонного хозяйства» является приобретение знаний необходимых в их практической деятельности, связанной с новым строительством, реконструкцией или техническим перевооружением вагоноремонтных предприятий. Одной из составных частей инфраструктуры железных дорог являются здания железнодорожного транспорта. Габариты, форма и объемно-планировочные решения зданий определяются их функциональным назначением и требованиями железной дороги, смежных сооружений и устройств. Проектирование зданий невозможно без знания их отраслевой специфики. Система проектирования объектов железнодорожного транспорта имеет свои традиции, терминологическую базу и отличается от таковых в области промышленного и гражданского строительства. Организация и технология проектирования определяют правила и технологию учета системных требований транспорта к его объектам.</w:t>
      </w:r>
    </w:p>
    <w:p w:rsidR="005B259C" w:rsidRPr="005B259C" w:rsidRDefault="005B259C" w:rsidP="005B2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59C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5B259C" w:rsidRPr="005B259C" w:rsidRDefault="005B259C" w:rsidP="005B2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59C">
        <w:rPr>
          <w:rFonts w:ascii="Times New Roman" w:hAnsi="Times New Roman" w:cs="Times New Roman"/>
          <w:sz w:val="24"/>
          <w:szCs w:val="24"/>
        </w:rPr>
        <w:t>– формирование у студентов теоретических знаний основ и особенности проектирования промышленных предприятий и вагоноремонтных предприятий.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ПК-</w:t>
      </w:r>
      <w:r w:rsidR="00DF22CF">
        <w:rPr>
          <w:rFonts w:ascii="Times New Roman" w:hAnsi="Times New Roman" w:cs="Times New Roman"/>
          <w:sz w:val="24"/>
          <w:szCs w:val="24"/>
        </w:rPr>
        <w:t>11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A804FA">
        <w:rPr>
          <w:rFonts w:ascii="Times New Roman" w:hAnsi="Times New Roman" w:cs="Times New Roman"/>
          <w:sz w:val="24"/>
          <w:szCs w:val="24"/>
        </w:rPr>
        <w:t>1</w:t>
      </w:r>
      <w:r w:rsidR="00DF22CF">
        <w:rPr>
          <w:rFonts w:ascii="Times New Roman" w:hAnsi="Times New Roman" w:cs="Times New Roman"/>
          <w:sz w:val="24"/>
          <w:szCs w:val="24"/>
        </w:rPr>
        <w:t>2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A804FA">
        <w:rPr>
          <w:rFonts w:ascii="Times New Roman" w:hAnsi="Times New Roman" w:cs="Times New Roman"/>
          <w:sz w:val="24"/>
          <w:szCs w:val="24"/>
        </w:rPr>
        <w:t>1</w:t>
      </w:r>
      <w:r w:rsidR="00DF22CF">
        <w:rPr>
          <w:rFonts w:ascii="Times New Roman" w:hAnsi="Times New Roman" w:cs="Times New Roman"/>
          <w:sz w:val="24"/>
          <w:szCs w:val="24"/>
        </w:rPr>
        <w:t>5</w:t>
      </w:r>
      <w:r w:rsidR="00927991">
        <w:rPr>
          <w:rFonts w:ascii="Times New Roman" w:hAnsi="Times New Roman" w:cs="Times New Roman"/>
          <w:sz w:val="24"/>
          <w:szCs w:val="24"/>
        </w:rPr>
        <w:t xml:space="preserve">; </w:t>
      </w:r>
      <w:r w:rsidR="00DF22CF">
        <w:rPr>
          <w:rFonts w:ascii="Times New Roman" w:hAnsi="Times New Roman" w:cs="Times New Roman"/>
          <w:sz w:val="24"/>
          <w:szCs w:val="24"/>
        </w:rPr>
        <w:t xml:space="preserve">ПК-20; </w:t>
      </w:r>
      <w:r w:rsidR="00A804FA">
        <w:rPr>
          <w:rFonts w:ascii="Times New Roman" w:hAnsi="Times New Roman" w:cs="Times New Roman"/>
          <w:sz w:val="24"/>
          <w:szCs w:val="24"/>
        </w:rPr>
        <w:t>ПСК-</w:t>
      </w:r>
      <w:r w:rsidR="00DF22CF">
        <w:rPr>
          <w:rFonts w:ascii="Times New Roman" w:hAnsi="Times New Roman" w:cs="Times New Roman"/>
          <w:sz w:val="24"/>
          <w:szCs w:val="24"/>
        </w:rPr>
        <w:t>4</w:t>
      </w:r>
      <w:r w:rsidR="00A804FA">
        <w:rPr>
          <w:rFonts w:ascii="Times New Roman" w:hAnsi="Times New Roman" w:cs="Times New Roman"/>
          <w:sz w:val="24"/>
          <w:szCs w:val="24"/>
        </w:rPr>
        <w:t>.</w:t>
      </w:r>
      <w:r w:rsidR="00DF22CF">
        <w:rPr>
          <w:rFonts w:ascii="Times New Roman" w:hAnsi="Times New Roman" w:cs="Times New Roman"/>
          <w:sz w:val="24"/>
          <w:szCs w:val="24"/>
        </w:rPr>
        <w:t>4; ПСК-4.5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927991" w:rsidRPr="001C25C9" w:rsidRDefault="00927991" w:rsidP="00A80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D5484C" w:rsidRPr="00D5484C" w:rsidRDefault="00D5484C" w:rsidP="00D5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4C">
        <w:rPr>
          <w:rFonts w:ascii="Times New Roman" w:eastAsia="Times New Roman" w:hAnsi="Times New Roman" w:cs="Times New Roman"/>
          <w:sz w:val="24"/>
          <w:szCs w:val="24"/>
        </w:rPr>
        <w:tab/>
      </w:r>
      <w:r w:rsidRPr="00D5484C">
        <w:rPr>
          <w:rFonts w:ascii="Times New Roman" w:hAnsi="Times New Roman" w:cs="Times New Roman"/>
          <w:sz w:val="24"/>
          <w:szCs w:val="24"/>
        </w:rPr>
        <w:t>технологические процессы и оборудование предприятий по производству и ремонту подвижного состава; методы восстановления подвижного состава и его частей; методы выбора и расчета оборудования; способы организации производства и ремонта подвижного состава; защитные покрытия подвижного состава и его деталей; методы оценки качества производства и ремонта элементов подвижного состава;</w:t>
      </w:r>
    </w:p>
    <w:p w:rsidR="00D5484C" w:rsidRPr="00D5484C" w:rsidRDefault="00D5484C" w:rsidP="00D5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4C">
        <w:rPr>
          <w:rFonts w:ascii="Times New Roman" w:eastAsia="Times New Roman" w:hAnsi="Times New Roman" w:cs="Times New Roman"/>
          <w:sz w:val="24"/>
          <w:szCs w:val="24"/>
        </w:rPr>
        <w:tab/>
      </w:r>
      <w:r w:rsidRPr="00D5484C">
        <w:rPr>
          <w:rFonts w:ascii="Times New Roman" w:hAnsi="Times New Roman" w:cs="Times New Roman"/>
          <w:sz w:val="24"/>
          <w:szCs w:val="24"/>
        </w:rPr>
        <w:t>основные принципы организации производства, сущность и структуру производственного процесса; производственную структуру предприятия; методы расчета продолжительности производственного цикла, организационно-технологической надежности производства; методы управления производственными процессами и их результатами; методы оптимизации структуры управления;</w:t>
      </w:r>
    </w:p>
    <w:p w:rsidR="00D5484C" w:rsidRPr="00D5484C" w:rsidRDefault="00D5484C" w:rsidP="00D548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84C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D5484C">
        <w:rPr>
          <w:rFonts w:ascii="Times New Roman" w:hAnsi="Times New Roman" w:cs="Times New Roman"/>
          <w:bCs/>
          <w:sz w:val="24"/>
          <w:szCs w:val="24"/>
        </w:rPr>
        <w:t>:</w:t>
      </w:r>
    </w:p>
    <w:p w:rsidR="00D5484C" w:rsidRPr="00D5484C" w:rsidRDefault="00D5484C" w:rsidP="00D5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4C">
        <w:rPr>
          <w:rFonts w:ascii="Times New Roman" w:hAnsi="Times New Roman" w:cs="Times New Roman"/>
          <w:bCs/>
          <w:sz w:val="24"/>
          <w:szCs w:val="24"/>
        </w:rPr>
        <w:tab/>
      </w:r>
      <w:r w:rsidRPr="00D5484C">
        <w:rPr>
          <w:rFonts w:ascii="Times New Roman" w:hAnsi="Times New Roman" w:cs="Times New Roman"/>
          <w:sz w:val="24"/>
          <w:szCs w:val="24"/>
        </w:rPr>
        <w:t>разрабатывать технологические процессы производства и ремонта узлов и деталей подвижного состава; выбирать необходимое оборудование и средства технического оснащения, выполнять расчеты технологических режимов с учетом</w:t>
      </w:r>
      <w:r w:rsidRPr="0037357E">
        <w:rPr>
          <w:sz w:val="28"/>
          <w:szCs w:val="28"/>
        </w:rPr>
        <w:t xml:space="preserve"> </w:t>
      </w:r>
      <w:r w:rsidRPr="00D5484C">
        <w:rPr>
          <w:rFonts w:ascii="Times New Roman" w:hAnsi="Times New Roman" w:cs="Times New Roman"/>
          <w:sz w:val="24"/>
          <w:szCs w:val="24"/>
        </w:rPr>
        <w:t>нравственных, правовых аспектов деятельности, требований безопасности и экономики, последствий реализации проектов для окружающей среды и использованием информационных технологий;</w:t>
      </w:r>
    </w:p>
    <w:p w:rsidR="00D5484C" w:rsidRPr="00D5484C" w:rsidRDefault="00D5484C" w:rsidP="00D5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4C">
        <w:rPr>
          <w:rFonts w:ascii="Times New Roman" w:hAnsi="Times New Roman" w:cs="Times New Roman"/>
          <w:bCs/>
          <w:sz w:val="24"/>
          <w:szCs w:val="24"/>
        </w:rPr>
        <w:tab/>
      </w:r>
      <w:r w:rsidRPr="00D5484C">
        <w:rPr>
          <w:rFonts w:ascii="Times New Roman" w:hAnsi="Times New Roman" w:cs="Times New Roman"/>
          <w:sz w:val="24"/>
          <w:szCs w:val="24"/>
        </w:rPr>
        <w:t>определять продолжительность производственного цикла, организационно-технологическую надежность производства, производственную мощность предприятия и показатели её использования;</w:t>
      </w:r>
    </w:p>
    <w:p w:rsidR="00D5484C" w:rsidRPr="00D5484C" w:rsidRDefault="00D5484C" w:rsidP="00D548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8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Владеть</w:t>
      </w:r>
      <w:r w:rsidRPr="00D5484C">
        <w:rPr>
          <w:rFonts w:ascii="Times New Roman" w:hAnsi="Times New Roman" w:cs="Times New Roman"/>
          <w:bCs/>
          <w:sz w:val="24"/>
          <w:szCs w:val="24"/>
        </w:rPr>
        <w:t>:</w:t>
      </w:r>
    </w:p>
    <w:p w:rsidR="00D5484C" w:rsidRPr="00D5484C" w:rsidRDefault="00D5484C" w:rsidP="00D5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4C">
        <w:rPr>
          <w:rFonts w:ascii="Times New Roman" w:hAnsi="Times New Roman" w:cs="Times New Roman"/>
          <w:bCs/>
          <w:sz w:val="24"/>
          <w:szCs w:val="24"/>
        </w:rPr>
        <w:tab/>
      </w:r>
      <w:r w:rsidRPr="00D5484C">
        <w:rPr>
          <w:rFonts w:ascii="Times New Roman" w:hAnsi="Times New Roman" w:cs="Times New Roman"/>
          <w:sz w:val="24"/>
          <w:szCs w:val="24"/>
        </w:rPr>
        <w:t>методами разработки и организации выполнения технологических процессов производства и ремонта подвижного состава с учетом требований экономики и стратегии развития железнодорожного транспорта; методами приемки подвижного состава после производства ремонта;</w:t>
      </w:r>
    </w:p>
    <w:p w:rsidR="00D5484C" w:rsidRPr="00D5484C" w:rsidRDefault="00D5484C" w:rsidP="00D5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84C">
        <w:rPr>
          <w:rFonts w:ascii="Times New Roman" w:hAnsi="Times New Roman" w:cs="Times New Roman"/>
          <w:bCs/>
          <w:sz w:val="24"/>
          <w:szCs w:val="24"/>
        </w:rPr>
        <w:tab/>
      </w:r>
      <w:r w:rsidRPr="00D5484C">
        <w:rPr>
          <w:rFonts w:ascii="Times New Roman" w:hAnsi="Times New Roman" w:cs="Times New Roman"/>
          <w:sz w:val="24"/>
          <w:szCs w:val="24"/>
        </w:rPr>
        <w:t>методами повышения эффективности организации производства, обеспечения безопасности и экологичности производственных процессов; методами определения организационно-технологической надежности производственных процессов.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15"/>
        <w:gridCol w:w="3544"/>
        <w:gridCol w:w="5352"/>
      </w:tblGrid>
      <w:tr w:rsidR="00CB6077" w:rsidRPr="00CB6077" w:rsidTr="00CB6077">
        <w:trPr>
          <w:cantSplit/>
          <w:trHeight w:val="840"/>
          <w:tblHeader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CB6077" w:rsidRPr="00CB6077" w:rsidRDefault="00CB6077" w:rsidP="00C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6077" w:rsidRPr="00CB6077" w:rsidRDefault="00CB6077" w:rsidP="00C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CB6077" w:rsidRPr="00CB6077" w:rsidRDefault="00CB6077" w:rsidP="00C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CB6077" w:rsidRPr="00CB6077" w:rsidRDefault="00CB6077" w:rsidP="00C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CB6077" w:rsidRPr="00CB6077" w:rsidTr="00A66323">
        <w:trPr>
          <w:cantSplit/>
          <w:trHeight w:val="342"/>
        </w:trPr>
        <w:tc>
          <w:tcPr>
            <w:tcW w:w="0" w:type="auto"/>
            <w:gridSpan w:val="4"/>
            <w:shd w:val="clear" w:color="auto" w:fill="auto"/>
          </w:tcPr>
          <w:p w:rsidR="00CB6077" w:rsidRPr="00CB6077" w:rsidRDefault="00CB6077" w:rsidP="00C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CB6077" w:rsidRPr="00CB6077" w:rsidTr="00CB6077">
        <w:trPr>
          <w:cantSplit/>
          <w:trHeight w:val="723"/>
        </w:trPr>
        <w:tc>
          <w:tcPr>
            <w:tcW w:w="675" w:type="dxa"/>
            <w:gridSpan w:val="2"/>
            <w:shd w:val="clear" w:color="auto" w:fill="auto"/>
          </w:tcPr>
          <w:p w:rsidR="00CB6077" w:rsidRPr="00CB6077" w:rsidRDefault="00CB6077" w:rsidP="00C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B6077" w:rsidRPr="00CB6077" w:rsidRDefault="00CB6077" w:rsidP="00CB60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его со смежными дисциплинами.</w:t>
            </w:r>
          </w:p>
        </w:tc>
        <w:tc>
          <w:tcPr>
            <w:tcW w:w="5352" w:type="dxa"/>
            <w:shd w:val="clear" w:color="auto" w:fill="auto"/>
          </w:tcPr>
          <w:p w:rsidR="00CB6077" w:rsidRPr="00CB6077" w:rsidRDefault="00CB6077" w:rsidP="00CB60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1.1 Введение.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1.2 Организация проектирования промышленных предприятий.</w:t>
            </w:r>
          </w:p>
        </w:tc>
      </w:tr>
      <w:tr w:rsidR="00CB6077" w:rsidRPr="00CB6077" w:rsidTr="00CB6077">
        <w:trPr>
          <w:cantSplit/>
          <w:trHeight w:val="723"/>
        </w:trPr>
        <w:tc>
          <w:tcPr>
            <w:tcW w:w="675" w:type="dxa"/>
            <w:gridSpan w:val="2"/>
            <w:shd w:val="clear" w:color="auto" w:fill="auto"/>
          </w:tcPr>
          <w:p w:rsidR="00CB6077" w:rsidRPr="00CB6077" w:rsidRDefault="00CB6077" w:rsidP="00C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B6077" w:rsidRPr="00CB6077" w:rsidRDefault="00CB6077" w:rsidP="00CB60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sz w:val="24"/>
                <w:szCs w:val="24"/>
              </w:rPr>
              <w:t>Состав, содержание и порядок разработки, согласования и утверждения проектных документов.</w:t>
            </w:r>
          </w:p>
        </w:tc>
        <w:tc>
          <w:tcPr>
            <w:tcW w:w="5352" w:type="dxa"/>
            <w:shd w:val="clear" w:color="auto" w:fill="auto"/>
          </w:tcPr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2.1 Требования по разработке генерального плана.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2.2 Требования по оформлению строительных чертежей.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2.3 Требования к архитектурно-строительной части. 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2.4 Санитарно-технические и экологические требования.</w:t>
            </w:r>
          </w:p>
          <w:p w:rsidR="00CB6077" w:rsidRPr="00CB6077" w:rsidRDefault="00CB6077" w:rsidP="00CB60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2.5 Противопожарные требования.</w:t>
            </w:r>
          </w:p>
        </w:tc>
      </w:tr>
      <w:tr w:rsidR="00CB6077" w:rsidRPr="00CB6077" w:rsidTr="00CB6077">
        <w:trPr>
          <w:cantSplit/>
          <w:trHeight w:val="1961"/>
        </w:trPr>
        <w:tc>
          <w:tcPr>
            <w:tcW w:w="675" w:type="dxa"/>
            <w:gridSpan w:val="2"/>
            <w:shd w:val="clear" w:color="auto" w:fill="auto"/>
          </w:tcPr>
          <w:p w:rsidR="00CB6077" w:rsidRPr="00CB6077" w:rsidRDefault="00CB6077" w:rsidP="00C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B6077" w:rsidRPr="00CB6077" w:rsidRDefault="00CB6077" w:rsidP="00CB60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sz w:val="24"/>
                <w:szCs w:val="24"/>
              </w:rPr>
              <w:t>Технологическая часть проекта.</w:t>
            </w:r>
          </w:p>
        </w:tc>
        <w:tc>
          <w:tcPr>
            <w:tcW w:w="5352" w:type="dxa"/>
            <w:shd w:val="clear" w:color="auto" w:fill="auto"/>
          </w:tcPr>
          <w:p w:rsidR="00CB6077" w:rsidRPr="00CB6077" w:rsidRDefault="00CB6077" w:rsidP="00CB6077">
            <w:pPr>
              <w:widowControl w:val="0"/>
              <w:shd w:val="clear" w:color="auto" w:fill="FFFFFF"/>
              <w:tabs>
                <w:tab w:val="left" w:pos="36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3.1 Планировка главного корпуса.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tabs>
                <w:tab w:val="left" w:pos="36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3.2 Организация производственного процесса.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tabs>
                <w:tab w:val="left" w:pos="36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3.3 Основные, вспомогательные и обслуживающие процессы.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tabs>
                <w:tab w:val="left" w:pos="36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3.4 Принципы организации производственного процесса.</w:t>
            </w:r>
          </w:p>
          <w:p w:rsidR="00CB6077" w:rsidRPr="00CB6077" w:rsidRDefault="00CB6077" w:rsidP="00CB60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3.5 Типы производства.</w:t>
            </w:r>
          </w:p>
        </w:tc>
      </w:tr>
      <w:tr w:rsidR="00CB6077" w:rsidRPr="00CB6077" w:rsidTr="00CB6077">
        <w:trPr>
          <w:cantSplit/>
          <w:trHeight w:val="491"/>
        </w:trPr>
        <w:tc>
          <w:tcPr>
            <w:tcW w:w="675" w:type="dxa"/>
            <w:gridSpan w:val="2"/>
            <w:shd w:val="clear" w:color="auto" w:fill="auto"/>
          </w:tcPr>
          <w:p w:rsidR="00CB6077" w:rsidRPr="00CB6077" w:rsidRDefault="00CB6077" w:rsidP="00C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B6077" w:rsidRPr="00CB6077" w:rsidRDefault="00CB6077" w:rsidP="00CB60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sz w:val="24"/>
                <w:szCs w:val="24"/>
              </w:rPr>
              <w:t>Производственная структура вагонно-ремонтных предприятий.</w:t>
            </w:r>
          </w:p>
        </w:tc>
        <w:tc>
          <w:tcPr>
            <w:tcW w:w="5352" w:type="dxa"/>
            <w:shd w:val="clear" w:color="auto" w:fill="auto"/>
          </w:tcPr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4.1 Производственная структура вагонного депо по ремонту пассажирских вагонов.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4.2 Производственная структура вагонного депо по ремонту грузовых вагонов.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4.3 Производственная структура вагонного эксплуатационного депо.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tabs>
                <w:tab w:val="left" w:pos="36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4.4 Производственная структура подразделений технического обслуживания подвижного состава.</w:t>
            </w:r>
          </w:p>
        </w:tc>
      </w:tr>
      <w:tr w:rsidR="00CB6077" w:rsidRPr="00CB6077" w:rsidTr="00DC4EF8">
        <w:trPr>
          <w:cantSplit/>
          <w:trHeight w:val="491"/>
        </w:trPr>
        <w:tc>
          <w:tcPr>
            <w:tcW w:w="9571" w:type="dxa"/>
            <w:gridSpan w:val="4"/>
            <w:shd w:val="clear" w:color="auto" w:fill="auto"/>
          </w:tcPr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CB6077" w:rsidRPr="00CB6077" w:rsidTr="00CB6077">
        <w:trPr>
          <w:cantSplit/>
          <w:trHeight w:val="491"/>
        </w:trPr>
        <w:tc>
          <w:tcPr>
            <w:tcW w:w="560" w:type="dxa"/>
            <w:shd w:val="clear" w:color="auto" w:fill="auto"/>
          </w:tcPr>
          <w:p w:rsidR="00CB6077" w:rsidRPr="00CB6077" w:rsidRDefault="00CB6077" w:rsidP="00C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60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CB6077" w:rsidRPr="00CB6077" w:rsidRDefault="00CB6077" w:rsidP="00CB607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B6077">
              <w:rPr>
                <w:rFonts w:ascii="Times New Roman" w:hAnsi="Times New Roman" w:cs="Times New Roman"/>
              </w:rPr>
              <w:t>Организация производственного процесса вагонно-ремонтных предприятий при реконструкции.</w:t>
            </w:r>
          </w:p>
        </w:tc>
        <w:tc>
          <w:tcPr>
            <w:tcW w:w="5352" w:type="dxa"/>
            <w:shd w:val="clear" w:color="auto" w:fill="auto"/>
          </w:tcPr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</w:rPr>
              <w:t>5.1 Конструкторская подготовка производства.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</w:rPr>
              <w:t>5.2 Технологическая подготовка производства.</w:t>
            </w:r>
          </w:p>
        </w:tc>
      </w:tr>
      <w:tr w:rsidR="00CB6077" w:rsidRPr="00CB6077" w:rsidTr="00CB6077">
        <w:trPr>
          <w:cantSplit/>
          <w:trHeight w:val="491"/>
        </w:trPr>
        <w:tc>
          <w:tcPr>
            <w:tcW w:w="560" w:type="dxa"/>
            <w:shd w:val="clear" w:color="auto" w:fill="auto"/>
          </w:tcPr>
          <w:p w:rsidR="00CB6077" w:rsidRPr="00CB6077" w:rsidRDefault="00CB6077" w:rsidP="00C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CB6077" w:rsidRPr="00CB6077" w:rsidRDefault="00CB6077" w:rsidP="00CB607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077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на вагонно-ремонтных заводах.</w:t>
            </w:r>
          </w:p>
        </w:tc>
        <w:tc>
          <w:tcPr>
            <w:tcW w:w="5352" w:type="dxa"/>
            <w:shd w:val="clear" w:color="auto" w:fill="auto"/>
          </w:tcPr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6.1 Организация основного производства.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6.2 Организация производства в заготовительных и обрабатывающих цехах.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6.3 Организация технического обслуживания производства.</w:t>
            </w:r>
          </w:p>
        </w:tc>
      </w:tr>
      <w:tr w:rsidR="00CB6077" w:rsidRPr="00CB6077" w:rsidTr="00CB6077">
        <w:trPr>
          <w:cantSplit/>
          <w:trHeight w:val="491"/>
        </w:trPr>
        <w:tc>
          <w:tcPr>
            <w:tcW w:w="560" w:type="dxa"/>
            <w:shd w:val="clear" w:color="auto" w:fill="auto"/>
          </w:tcPr>
          <w:p w:rsidR="00CB6077" w:rsidRDefault="00CB6077" w:rsidP="00C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CB6077" w:rsidRPr="00CB6077" w:rsidRDefault="00CB6077" w:rsidP="00CB60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sz w:val="24"/>
                <w:szCs w:val="24"/>
              </w:rPr>
              <w:t>Методы ремонта вагонов и их узлов.</w:t>
            </w:r>
          </w:p>
          <w:p w:rsidR="00CB6077" w:rsidRPr="00CB6077" w:rsidRDefault="00CB6077" w:rsidP="00CB60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7.1 Особенности организации автоматизированного поточного производства.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7.2 Особенности организации прерывных поточных линий.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7.3 Особенности организации непрерывных поточных линий.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7.4 Поточный метод организации производственного процесса.</w:t>
            </w:r>
          </w:p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7.5 Стационарный метод организации производственного процесса.</w:t>
            </w:r>
          </w:p>
        </w:tc>
      </w:tr>
      <w:tr w:rsidR="00CB6077" w:rsidRPr="00CB6077" w:rsidTr="00CB6077">
        <w:trPr>
          <w:cantSplit/>
          <w:trHeight w:val="337"/>
        </w:trPr>
        <w:tc>
          <w:tcPr>
            <w:tcW w:w="9571" w:type="dxa"/>
            <w:gridSpan w:val="4"/>
            <w:shd w:val="clear" w:color="auto" w:fill="auto"/>
          </w:tcPr>
          <w:p w:rsidR="00CB6077" w:rsidRPr="00CB6077" w:rsidRDefault="00CB6077" w:rsidP="00CB6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Модуль 3</w:t>
            </w:r>
          </w:p>
        </w:tc>
      </w:tr>
      <w:tr w:rsidR="00CB6077" w:rsidRPr="00CB6077" w:rsidTr="00CB6077">
        <w:trPr>
          <w:cantSplit/>
          <w:trHeight w:val="491"/>
        </w:trPr>
        <w:tc>
          <w:tcPr>
            <w:tcW w:w="560" w:type="dxa"/>
            <w:shd w:val="clear" w:color="auto" w:fill="auto"/>
          </w:tcPr>
          <w:p w:rsidR="00CB6077" w:rsidRDefault="00CB6077" w:rsidP="00C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CB6077" w:rsidRPr="00CB6077" w:rsidRDefault="00CB6077" w:rsidP="00CB60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 методы проектирования зданий.</w:t>
            </w:r>
          </w:p>
          <w:p w:rsidR="00CB6077" w:rsidRPr="00CB6077" w:rsidRDefault="00CB6077" w:rsidP="00CB60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CB6077" w:rsidRPr="00CB6077" w:rsidRDefault="00CB6077" w:rsidP="00CB60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8.1 Разделы проектов и их содержание.</w:t>
            </w:r>
          </w:p>
          <w:p w:rsidR="00CB6077" w:rsidRPr="00CB6077" w:rsidRDefault="00CB6077" w:rsidP="00CB60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8.2 Задание на проектирование объектов производственного назначения.</w:t>
            </w:r>
          </w:p>
          <w:p w:rsidR="00CB6077" w:rsidRPr="00CB6077" w:rsidRDefault="00CB6077" w:rsidP="00CB60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8.3 Формы представления технологий проектирования.</w:t>
            </w:r>
          </w:p>
          <w:p w:rsidR="00CB6077" w:rsidRPr="00CB6077" w:rsidRDefault="00CB6077" w:rsidP="00CB60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8.4 Технологическая схема проектирования производственных зданий.</w:t>
            </w:r>
          </w:p>
          <w:p w:rsidR="00CB6077" w:rsidRPr="00CB6077" w:rsidRDefault="00CB6077" w:rsidP="00CB60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8.5 Технологическая схема проектирования административно-бытовых и служебно-технических зданий.</w:t>
            </w:r>
          </w:p>
        </w:tc>
      </w:tr>
      <w:tr w:rsidR="00CB6077" w:rsidRPr="00CB6077" w:rsidTr="00CB6077">
        <w:trPr>
          <w:cantSplit/>
          <w:trHeight w:val="491"/>
        </w:trPr>
        <w:tc>
          <w:tcPr>
            <w:tcW w:w="560" w:type="dxa"/>
            <w:shd w:val="clear" w:color="auto" w:fill="auto"/>
          </w:tcPr>
          <w:p w:rsidR="00CB6077" w:rsidRPr="00CB6077" w:rsidRDefault="00CB6077" w:rsidP="00CB6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CB6077" w:rsidRPr="00CB6077" w:rsidRDefault="00CB6077" w:rsidP="00CB60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проектировании.</w:t>
            </w:r>
          </w:p>
          <w:p w:rsidR="00CB6077" w:rsidRPr="00CB6077" w:rsidRDefault="00CB6077" w:rsidP="00CB60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CB6077" w:rsidRPr="00CB6077" w:rsidRDefault="00CB6077" w:rsidP="00CB60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9.1 Основные понятия и классификация информационных технологий.</w:t>
            </w:r>
          </w:p>
          <w:p w:rsidR="00CB6077" w:rsidRPr="00CB6077" w:rsidRDefault="00CB6077" w:rsidP="00CB60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9.2 Компоненты информационных технологий.</w:t>
            </w:r>
          </w:p>
          <w:p w:rsidR="00CB6077" w:rsidRPr="00CB6077" w:rsidRDefault="00CB6077" w:rsidP="00CB60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9.3 Интеграция информационных технологий.</w:t>
            </w:r>
          </w:p>
          <w:p w:rsidR="00CB6077" w:rsidRPr="00CB6077" w:rsidRDefault="00CB6077" w:rsidP="00CB60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B60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9.4 Характеристика проектных и строительных информационных технологий.</w:t>
            </w:r>
          </w:p>
        </w:tc>
      </w:tr>
    </w:tbl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D5E45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E2724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9D5E45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265ACB">
        <w:rPr>
          <w:rFonts w:ascii="Times New Roman" w:hAnsi="Times New Roman" w:cs="Times New Roman"/>
          <w:sz w:val="24"/>
          <w:szCs w:val="24"/>
        </w:rPr>
        <w:t>48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D8010F">
        <w:rPr>
          <w:rFonts w:ascii="Times New Roman" w:hAnsi="Times New Roman" w:cs="Times New Roman"/>
          <w:sz w:val="24"/>
          <w:szCs w:val="24"/>
        </w:rPr>
        <w:t>а</w:t>
      </w:r>
      <w:r w:rsidR="009D5E45">
        <w:rPr>
          <w:rFonts w:ascii="Times New Roman" w:hAnsi="Times New Roman" w:cs="Times New Roman"/>
          <w:sz w:val="24"/>
          <w:szCs w:val="24"/>
        </w:rPr>
        <w:t>.</w:t>
      </w:r>
    </w:p>
    <w:p w:rsidR="001E2724" w:rsidRPr="001E2724" w:rsidRDefault="001E2724" w:rsidP="001E27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724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E2724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1E2724" w:rsidRPr="001E2724" w:rsidRDefault="001E2724" w:rsidP="001E27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724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E2724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1E2724" w:rsidRPr="001E2724" w:rsidRDefault="001E2724" w:rsidP="001E27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724">
        <w:rPr>
          <w:rFonts w:ascii="Times New Roman" w:hAnsi="Times New Roman" w:cs="Times New Roman"/>
          <w:sz w:val="24"/>
          <w:szCs w:val="24"/>
        </w:rPr>
        <w:t>самостоятельная работа –1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2724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1E2724" w:rsidRDefault="001E2724" w:rsidP="001E27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bookmarkStart w:id="0" w:name="_GoBack"/>
      <w:bookmarkEnd w:id="0"/>
      <w:r w:rsidRPr="001E272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DF22CF">
        <w:rPr>
          <w:rFonts w:ascii="Times New Roman" w:hAnsi="Times New Roman" w:cs="Times New Roman"/>
          <w:sz w:val="24"/>
          <w:szCs w:val="24"/>
        </w:rPr>
        <w:t>8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</w:t>
      </w:r>
      <w:r w:rsidR="00927991">
        <w:rPr>
          <w:rFonts w:ascii="Times New Roman" w:hAnsi="Times New Roman" w:cs="Times New Roman"/>
          <w:sz w:val="24"/>
          <w:szCs w:val="24"/>
        </w:rPr>
        <w:t>зачет</w:t>
      </w:r>
      <w:r w:rsidR="009D5E45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105B"/>
    <w:rsid w:val="000B66D8"/>
    <w:rsid w:val="000C23B7"/>
    <w:rsid w:val="0016412E"/>
    <w:rsid w:val="00176C0D"/>
    <w:rsid w:val="0018685C"/>
    <w:rsid w:val="00192D06"/>
    <w:rsid w:val="001C27F9"/>
    <w:rsid w:val="001D352A"/>
    <w:rsid w:val="001E2724"/>
    <w:rsid w:val="00265ACB"/>
    <w:rsid w:val="003879B4"/>
    <w:rsid w:val="003C196E"/>
    <w:rsid w:val="003C3D31"/>
    <w:rsid w:val="003E4DF4"/>
    <w:rsid w:val="00403D4E"/>
    <w:rsid w:val="00554D26"/>
    <w:rsid w:val="005A2389"/>
    <w:rsid w:val="005B259C"/>
    <w:rsid w:val="005B3624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23430"/>
    <w:rsid w:val="00781391"/>
    <w:rsid w:val="007D37CF"/>
    <w:rsid w:val="007E335F"/>
    <w:rsid w:val="007E3C95"/>
    <w:rsid w:val="00813ADF"/>
    <w:rsid w:val="008F1B4A"/>
    <w:rsid w:val="008F739E"/>
    <w:rsid w:val="00912E79"/>
    <w:rsid w:val="00925AF8"/>
    <w:rsid w:val="00927991"/>
    <w:rsid w:val="00960B5F"/>
    <w:rsid w:val="00983C43"/>
    <w:rsid w:val="00986C3D"/>
    <w:rsid w:val="009D5E45"/>
    <w:rsid w:val="009E37F5"/>
    <w:rsid w:val="009E3DFA"/>
    <w:rsid w:val="009F2C18"/>
    <w:rsid w:val="00A3637B"/>
    <w:rsid w:val="00A76C17"/>
    <w:rsid w:val="00A804FA"/>
    <w:rsid w:val="00AE13A5"/>
    <w:rsid w:val="00BC360A"/>
    <w:rsid w:val="00BE66C6"/>
    <w:rsid w:val="00BF0E1C"/>
    <w:rsid w:val="00C14B71"/>
    <w:rsid w:val="00C226CC"/>
    <w:rsid w:val="00C24BF2"/>
    <w:rsid w:val="00CA35C1"/>
    <w:rsid w:val="00CB3E9E"/>
    <w:rsid w:val="00CB6077"/>
    <w:rsid w:val="00CE5D44"/>
    <w:rsid w:val="00D00295"/>
    <w:rsid w:val="00D06585"/>
    <w:rsid w:val="00D5166C"/>
    <w:rsid w:val="00D5484C"/>
    <w:rsid w:val="00D8010F"/>
    <w:rsid w:val="00DB2C52"/>
    <w:rsid w:val="00DF22CF"/>
    <w:rsid w:val="00E00D05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C758-A17C-455F-9B2C-AC302EBE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Васек</cp:lastModifiedBy>
  <cp:revision>12</cp:revision>
  <cp:lastPrinted>2016-02-19T06:41:00Z</cp:lastPrinted>
  <dcterms:created xsi:type="dcterms:W3CDTF">2017-02-01T09:16:00Z</dcterms:created>
  <dcterms:modified xsi:type="dcterms:W3CDTF">2017-11-20T12:12:00Z</dcterms:modified>
</cp:coreProperties>
</file>