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466332">
        <w:rPr>
          <w:rFonts w:eastAsia="Times New Roman" w:cs="Times New Roman"/>
          <w:caps/>
          <w:sz w:val="28"/>
          <w:szCs w:val="28"/>
          <w:lang w:eastAsia="ru-RU"/>
        </w:rPr>
        <w:t>ТЕОРИЯ и конструкция локомотивов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466332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66332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66332">
        <w:rPr>
          <w:rFonts w:eastAsia="Times New Roman" w:cs="Times New Roman"/>
          <w:sz w:val="28"/>
          <w:szCs w:val="28"/>
          <w:lang w:eastAsia="ru-RU"/>
        </w:rPr>
        <w:t>.Б.49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466332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Pr="00104973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287EF5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86F10" w:rsidRDefault="00104973" w:rsidP="00086F1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086F10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2FD2C8" wp14:editId="53B63299">
            <wp:extent cx="5892822" cy="742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43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F10" w:rsidRDefault="00086F10" w:rsidP="00086F1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86F10" w:rsidRDefault="00086F10" w:rsidP="00086F1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86F10" w:rsidRDefault="00086F10" w:rsidP="00086F1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86F10" w:rsidRDefault="00086F10" w:rsidP="00086F1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86F10" w:rsidRDefault="00086F10" w:rsidP="00086F1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86F10" w:rsidRDefault="00086F10" w:rsidP="00086F1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86F10" w:rsidRDefault="00086F10" w:rsidP="00086F1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86F1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="00C8069E">
        <w:rPr>
          <w:rFonts w:eastAsia="Times New Roman" w:cs="Times New Roman"/>
          <w:sz w:val="28"/>
          <w:szCs w:val="28"/>
          <w:lang w:eastAsia="ru-RU"/>
        </w:rPr>
        <w:t>, по дисциплине «Теория и конструкция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4259A0" w:rsidRPr="004259A0" w:rsidRDefault="004259A0" w:rsidP="004259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59A0">
        <w:rPr>
          <w:rFonts w:eastAsia="Times New Roman" w:cs="Times New Roman"/>
          <w:sz w:val="28"/>
          <w:szCs w:val="28"/>
          <w:lang w:eastAsia="ru-RU"/>
        </w:rPr>
        <w:t>Цел</w:t>
      </w:r>
      <w:r w:rsidR="00065F95">
        <w:rPr>
          <w:rFonts w:eastAsia="Times New Roman" w:cs="Times New Roman"/>
          <w:sz w:val="28"/>
          <w:szCs w:val="28"/>
          <w:lang w:eastAsia="ru-RU"/>
        </w:rPr>
        <w:t>ью изучения дисциплины является</w:t>
      </w:r>
      <w:r w:rsidRPr="004259A0">
        <w:rPr>
          <w:rFonts w:eastAsia="Times New Roman" w:cs="Times New Roman"/>
          <w:sz w:val="28"/>
          <w:szCs w:val="28"/>
          <w:lang w:eastAsia="ru-RU"/>
        </w:rPr>
        <w:t xml:space="preserve"> углубленное изучение студентами общих характеристик и свойств локомотивов, особенностей условий работы, технических требований, методов анализа и расчета конструкций и узлов экипажной части и вспомогательного оборудования локомотивов.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- приобретение студентами знаний  конструктивных параметров и энергетических показателей вспомогательного оборудования тепловозов, знаний устройства, параметров и показателей работы экипажной части локомотивов;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 xml:space="preserve">- освоение студентами методов решения уравнений, описывающих рабочие процессы узлов и агрегатов локомотивов; 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- приобретение студентами навыков анализа и выбора основных технических параметров проектируемых тепловозов, навыков анализа конструкции локомотивов по критериям тяговой и энергетической эффективности, показателям безопасности движения.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proofErr w:type="gramStart"/>
      <w:r w:rsidRPr="00C8069E">
        <w:rPr>
          <w:rFonts w:cs="Times New Roman"/>
          <w:sz w:val="28"/>
          <w:szCs w:val="28"/>
        </w:rPr>
        <w:t>- типы автономных локомотивов с различными энергетическими установками и передачами мощности и особенности их эксплуатации и проектирования; принципы работы, характеристики и технико-экономические показатели автономных локомотивов; устройство, условия работы и технические требования к узлам вспомогательного оборудования и экипажной части автономных локомотивов; современное состояние локомотивостроения и парка автономных локомотивов, перспективы технического развития и задачи совершенствования конструкции автономных локомотивов;</w:t>
      </w:r>
      <w:proofErr w:type="gramEnd"/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 xml:space="preserve">- рассчитывать основные технические параметры автономного локомотива исходя из его назначения и условий эксплуатации; рассчитывать показатели работы и выбирать основные конструктивные параметры узлов </w:t>
      </w:r>
      <w:r w:rsidRPr="00C8069E">
        <w:rPr>
          <w:rFonts w:eastAsia="Times New Roman" w:cs="Times New Roman"/>
          <w:sz w:val="28"/>
          <w:szCs w:val="28"/>
          <w:lang w:eastAsia="ru-RU"/>
        </w:rPr>
        <w:lastRenderedPageBreak/>
        <w:t>вспомогательного оборудования и экипажной части автономных локомотивов;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- методами составления и решения уравнений, описывающих рабочие процессы узлов и агрегатов автономных локомотивов; навыками анализа конструкции автономного локомотива и его вспомогательного оборудования по критериям энергетической эффективности; навыками анализа конструкции автономного локомотива и его экипажной части по критериям тяговой эффективности и показателям безопасности движения.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943A3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FB736C" w:rsidRPr="00FB736C">
        <w:rPr>
          <w:rFonts w:eastAsia="Times New Roman" w:cs="Times New Roman"/>
          <w:b/>
          <w:sz w:val="28"/>
          <w:szCs w:val="28"/>
          <w:lang w:eastAsia="ru-RU"/>
        </w:rPr>
        <w:t>обще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</w:t>
      </w:r>
      <w:r w:rsidR="00FB736C">
        <w:rPr>
          <w:rFonts w:eastAsia="Times New Roman" w:cs="Times New Roman"/>
          <w:b/>
          <w:sz w:val="28"/>
          <w:szCs w:val="28"/>
          <w:lang w:eastAsia="ru-RU"/>
        </w:rPr>
        <w:t>О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943A36" w:rsidRPr="00943A36" w:rsidRDefault="00FB736C" w:rsidP="00943A36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B736C">
        <w:rPr>
          <w:rFonts w:eastAsia="Times New Roman" w:cs="Times New Roman"/>
          <w:sz w:val="28"/>
          <w:szCs w:val="28"/>
          <w:lang w:eastAsia="ru-RU"/>
        </w:rPr>
        <w:t>способностью применять методы расчета и оценки прочности сооружений и конструкций на основе знаний законов статики и динамики твердых тел, исследовать динамику и прочность элементов подвижного состава, оценивать его динамические качества и безопас</w:t>
      </w:r>
      <w:r>
        <w:rPr>
          <w:rFonts w:eastAsia="Times New Roman" w:cs="Times New Roman"/>
          <w:sz w:val="28"/>
          <w:szCs w:val="28"/>
          <w:lang w:eastAsia="ru-RU"/>
        </w:rPr>
        <w:t>ность (ОПК-7).</w:t>
      </w:r>
    </w:p>
    <w:p w:rsidR="00FB736C" w:rsidRDefault="00FB736C" w:rsidP="00FB736C">
      <w:pPr>
        <w:pStyle w:val="a3"/>
        <w:spacing w:after="0" w:line="240" w:lineRule="auto"/>
        <w:ind w:left="567"/>
        <w:jc w:val="both"/>
        <w:rPr>
          <w:sz w:val="28"/>
          <w:szCs w:val="28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FB736C" w:rsidRPr="00943A36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организационно-управленческая</w:t>
      </w: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деятельность:</w:t>
      </w:r>
    </w:p>
    <w:p w:rsidR="00FB736C" w:rsidRDefault="00FB736C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FB736C">
        <w:rPr>
          <w:rFonts w:eastAsia="Times New Roman" w:cs="Times New Roman"/>
          <w:sz w:val="28"/>
          <w:szCs w:val="28"/>
          <w:lang w:eastAsia="ru-RU"/>
        </w:rPr>
        <w:t xml:space="preserve"> способностью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(ПК-13);</w:t>
      </w: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>проектно-конструкторская деятельность:</w:t>
      </w:r>
    </w:p>
    <w:p w:rsidR="00FB736C" w:rsidRPr="00FB736C" w:rsidRDefault="00FB736C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FB736C">
        <w:rPr>
          <w:rFonts w:eastAsia="Times New Roman" w:cs="Times New Roman"/>
          <w:sz w:val="28"/>
          <w:szCs w:val="28"/>
          <w:lang w:eastAsia="ru-RU"/>
        </w:rPr>
        <w:t>способностью выполнять расчеты типовых элементов технологических машин и подвижного состава на прочность, жесткость и устойчивость, оценить динамические силы, действующие на детали и узлы подвижного состава, формировать нормативные требования к показателям безопасности, выполнять расчеты динамики подвижного состава и термодинамический анализ теплотехнических устройств и куз</w:t>
      </w:r>
      <w:r>
        <w:rPr>
          <w:rFonts w:eastAsia="Times New Roman" w:cs="Times New Roman"/>
          <w:sz w:val="28"/>
          <w:szCs w:val="28"/>
          <w:lang w:eastAsia="ru-RU"/>
        </w:rPr>
        <w:t>овов подвижного состава (ПК-19).</w:t>
      </w:r>
    </w:p>
    <w:p w:rsidR="00FB736C" w:rsidRDefault="00FB736C" w:rsidP="00FB736C">
      <w:pPr>
        <w:pStyle w:val="a3"/>
        <w:spacing w:after="0" w:line="240" w:lineRule="auto"/>
        <w:ind w:left="567"/>
        <w:jc w:val="both"/>
        <w:rPr>
          <w:sz w:val="28"/>
          <w:szCs w:val="28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FB736C">
        <w:rPr>
          <w:rFonts w:eastAsia="Times New Roman" w:cs="Times New Roman"/>
          <w:b/>
          <w:sz w:val="28"/>
          <w:szCs w:val="28"/>
          <w:lang w:eastAsia="ru-RU"/>
        </w:rPr>
        <w:t>про</w:t>
      </w:r>
      <w:r w:rsidR="00F57924">
        <w:rPr>
          <w:rFonts w:eastAsia="Times New Roman" w:cs="Times New Roman"/>
          <w:b/>
          <w:sz w:val="28"/>
          <w:szCs w:val="28"/>
          <w:lang w:eastAsia="ru-RU"/>
        </w:rPr>
        <w:t>фессионально-специализированных компетенций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 xml:space="preserve"> (П</w:t>
      </w:r>
      <w:r w:rsidR="00F57924"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F57924" w:rsidRDefault="00F57924" w:rsidP="00F579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F57924">
        <w:rPr>
          <w:rFonts w:eastAsia="Times New Roman" w:cs="Times New Roman"/>
          <w:sz w:val="28"/>
          <w:szCs w:val="28"/>
          <w:lang w:eastAsia="ru-RU"/>
        </w:rPr>
        <w:t>способностью организовывать эксплуатацию, техническое обслуживание и ремонт автономных локомотивов, их энергетических установок, электрических передач, электрического и другого оборудования, производственную деятельность подразделений локомотивного хозяйства, способностью проектировать автономные локомотивы и их оборудование, оценивать показатели безопасности движения поездов и качества продукции (услуг) с использованием современных информационных технологий, диагностических комплексов и систем менеджмента качества (ПСК-1.1);</w:t>
      </w:r>
      <w:proofErr w:type="gramEnd"/>
    </w:p>
    <w:p w:rsidR="00F57924" w:rsidRPr="00F57924" w:rsidRDefault="00F57924" w:rsidP="00F579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F57924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устройства автономных локомотивов, их основное и вспомогательное оборудование и условия их эксплуатации, владением методами выбора основных параметров и технико-экономических показателей работы автономного локомотива, способностью выбирать основное и вспомогательное оборудование и конструктивные параметры экипажной части, владением методами проектирования и математического моделирования рабочих процессов узлов и агрегатов автономных локомотивов с использованием информационных технологий</w:t>
      </w:r>
      <w:r>
        <w:rPr>
          <w:rFonts w:eastAsia="Times New Roman" w:cs="Times New Roman"/>
          <w:sz w:val="28"/>
          <w:szCs w:val="28"/>
          <w:lang w:eastAsia="ru-RU"/>
        </w:rPr>
        <w:t xml:space="preserve"> (ПСК-1.3).</w:t>
      </w:r>
      <w:proofErr w:type="gramEnd"/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BB37A9">
        <w:rPr>
          <w:rFonts w:eastAsia="Times New Roman" w:cs="Times New Roman"/>
          <w:sz w:val="28"/>
          <w:szCs w:val="28"/>
          <w:lang w:eastAsia="ru-RU"/>
        </w:rPr>
        <w:t>Теория и конструкция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B37A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BB37A9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BB37A9">
        <w:rPr>
          <w:rFonts w:eastAsia="Times New Roman" w:cs="Times New Roman"/>
          <w:sz w:val="28"/>
          <w:szCs w:val="28"/>
          <w:lang w:eastAsia="ru-RU"/>
        </w:rPr>
        <w:t>.Б.49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7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BB37A9" w:rsidRPr="00104973" w:rsidRDefault="001F42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7" w:type="dxa"/>
            <w:vAlign w:val="center"/>
          </w:tcPr>
          <w:p w:rsidR="00BB37A9" w:rsidRPr="00104973" w:rsidRDefault="001F42F5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7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17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417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417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418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B37A9" w:rsidRPr="00104973" w:rsidRDefault="001F42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1F42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</w:t>
            </w:r>
            <w:r w:rsidR="004259A0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</w:t>
            </w:r>
            <w:r w:rsidR="004259A0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104973" w:rsidRPr="00B756AA" w:rsidTr="00937361">
        <w:tc>
          <w:tcPr>
            <w:tcW w:w="62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</w:t>
            </w:r>
            <w:proofErr w:type="gramEnd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17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B756AA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Введение. Особенности отечественного и зарубежного тепловозостроения.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jc w:val="both"/>
              <w:rPr>
                <w:snapToGrid w:val="0"/>
                <w:sz w:val="26"/>
                <w:szCs w:val="26"/>
              </w:rPr>
            </w:pPr>
            <w:r w:rsidRPr="00C37DA5">
              <w:rPr>
                <w:snapToGrid w:val="0"/>
                <w:sz w:val="26"/>
                <w:szCs w:val="26"/>
              </w:rPr>
              <w:t xml:space="preserve">Введение. Содержание и задачи изучаемой дисциплины. Особенности отечественного и зарубежного тепловозостроения. Состояние локомотивного парка железных дорог России и перспективы его развития. </w:t>
            </w:r>
            <w:proofErr w:type="spellStart"/>
            <w:r w:rsidRPr="00C37DA5">
              <w:rPr>
                <w:snapToGrid w:val="0"/>
                <w:sz w:val="26"/>
                <w:szCs w:val="26"/>
              </w:rPr>
              <w:t>Типоразмерные</w:t>
            </w:r>
            <w:proofErr w:type="spellEnd"/>
            <w:r w:rsidRPr="00C37DA5">
              <w:rPr>
                <w:snapToGrid w:val="0"/>
                <w:sz w:val="26"/>
                <w:szCs w:val="26"/>
              </w:rPr>
              <w:t xml:space="preserve"> ряды отечественных тепловозов, технические требования к ним.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Основы проектирования тепловозов.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napToGrid w:val="0"/>
                <w:sz w:val="26"/>
                <w:szCs w:val="26"/>
              </w:rPr>
              <w:t xml:space="preserve">Тяговые характеристики локомотивов. Основные технические параметры тепловозов: расчетные сила тяги и скорость, конструкционная скорость, касательная и секционная мощность, сцепной вес и служебная масса, осевая нагрузка, осевая формула, линейные и базовые размеры. Определение значений названных параметров по назначению локомотива (грузовой, </w:t>
            </w:r>
            <w:proofErr w:type="gramStart"/>
            <w:r w:rsidRPr="00C37DA5">
              <w:rPr>
                <w:snapToGrid w:val="0"/>
                <w:sz w:val="26"/>
                <w:szCs w:val="26"/>
              </w:rPr>
              <w:t>пассажирский</w:t>
            </w:r>
            <w:proofErr w:type="gramEnd"/>
            <w:r w:rsidRPr="00C37DA5">
              <w:rPr>
                <w:snapToGrid w:val="0"/>
                <w:sz w:val="26"/>
                <w:szCs w:val="26"/>
              </w:rPr>
              <w:t xml:space="preserve">, маневровый) и для заданных условий эксплуатации. Качественные (удельные) технические параметры, характеризующие </w:t>
            </w:r>
            <w:r w:rsidRPr="00C37DA5">
              <w:rPr>
                <w:snapToGrid w:val="0"/>
                <w:sz w:val="26"/>
                <w:szCs w:val="26"/>
              </w:rPr>
              <w:lastRenderedPageBreak/>
              <w:t>энергетическую и тяговую эффективность тепловоза: коэффициент полезного действия тепловоза, коэффициент полезного использования мощности дизеля для тяги, коэффициент отбора мощности на привод вспомогательного обо</w:t>
            </w:r>
            <w:r>
              <w:rPr>
                <w:snapToGrid w:val="0"/>
                <w:sz w:val="26"/>
                <w:szCs w:val="26"/>
              </w:rPr>
              <w:t>рудования, коэффициент тяги и д</w:t>
            </w:r>
            <w:r w:rsidRPr="00C37DA5">
              <w:rPr>
                <w:snapToGrid w:val="0"/>
                <w:sz w:val="26"/>
                <w:szCs w:val="26"/>
              </w:rPr>
              <w:t>р.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Вспомогательное оборудование тепловозов.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Назначение вспомогательного оборудования и его классификация. Варианты исполнения вспомогательного оборудования.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Топливная водяная и масляная системы тепловоза.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gramStart"/>
            <w:r w:rsidRPr="00C37DA5">
              <w:rPr>
                <w:sz w:val="26"/>
                <w:szCs w:val="26"/>
              </w:rPr>
              <w:t>Топливная система тепловоза: основные элементы, их параметры и характеристики., гидродинамического, гидростатического, электрического).</w:t>
            </w:r>
            <w:proofErr w:type="gramEnd"/>
            <w:r w:rsidRPr="00C37DA5">
              <w:rPr>
                <w:sz w:val="26"/>
                <w:szCs w:val="26"/>
              </w:rPr>
              <w:t xml:space="preserve"> Водяная система тепловоза: назначение и классификация, конструкция основных элементов, принципы расчета системы и </w:t>
            </w:r>
            <w:proofErr w:type="spellStart"/>
            <w:r w:rsidRPr="00C37DA5">
              <w:rPr>
                <w:sz w:val="26"/>
                <w:szCs w:val="26"/>
              </w:rPr>
              <w:t>водовоздушных</w:t>
            </w:r>
            <w:proofErr w:type="spellEnd"/>
            <w:r w:rsidRPr="00C37DA5">
              <w:rPr>
                <w:sz w:val="26"/>
                <w:szCs w:val="26"/>
              </w:rPr>
              <w:t xml:space="preserve"> радиаторов. Масляная система тепловоза: назначение и классификация, конструкция основных элементов, принципы расчета системы и водомасляных теплообменников.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Охлаждающие устройства тепловозов.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Охлаждающее устройство тепловоза: назначение, классификация и анализ компоновочных схем. Вентиляторы охлаждающего устройства: конструкция, основные характеристики, принципы выбора технических параметров. Система воздушного охлаждения тяговых электрических машин: назначение, классификация, принципы расчета системы.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Привод вспомогательного оборудования локомотивов.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Привод вспомогательного оборудования локомотивов: классификация и требования; анализ конструкций и показателей работы различных типов приводов (механического</w:t>
            </w:r>
            <w:r>
              <w:rPr>
                <w:sz w:val="26"/>
                <w:szCs w:val="26"/>
              </w:rPr>
              <w:t>, гидромеханического, гидравлического и электрического)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Экипажная часть локомотивов.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 xml:space="preserve">Общая характеристика экипажной части локомотива. Колесные пары локомотивов: назначение и классификация, особенности извилистого движения колесной пары в рельсовой колее. Буксовые узлы. Рессорное подвешивание тепловозов: назначение, классификация, параметры и показатели работы рессорного подвешивания. Конструкция и характеристики одноступенчатого (индивидуального, сбалансированного) и двухступенчатого рессорного подвешивания. Технические требования к упругим и диссипативным элементам рессорного </w:t>
            </w:r>
            <w:r w:rsidRPr="00C37DA5">
              <w:rPr>
                <w:sz w:val="26"/>
                <w:szCs w:val="26"/>
              </w:rPr>
              <w:lastRenderedPageBreak/>
              <w:t>подвешивания. Устройства для передачи продольных сил  от рам тележек на раму кузова. Тягово-сцепные свойства локомотивов: показатели тягово-сцепных свойств, способы их повышения, влияние конструкции экипажной части на коэффициент использования сцепного веса локомотива. Узлы соединения кузова и тележки: назначение и классификация, анализ различных конструкций опорно-возвращающих и поперечных возвращающих  устройств.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F6025C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Основные параметры и показатели работы узлов соединений кузова и тележки, технические требования к упругим и диссипативным элементам. Критерии безопасного движения локомотивов в рельсовой колее, зависимость допустимых скоростей движения в кривых от конструктивных особенностей экипажной части локомотива.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Введение. Особенности отечественного и зарубежного тепловозостроения.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Основы проектирования тепловозов.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Вспомогательное оборудование тепловозов.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Топливная водяная и масляная системы тепловоза.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Охлаждающие устройства тепловозов.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Привод вспомогательного оборудования локомотивов.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Экипажная часть локомотивов.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37DA5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37361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37361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937361" w:rsidRPr="00104973" w:rsidRDefault="00C37DA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Введение. Особенности отечественного и зарубежного тепловозостроения.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Основы проектирования тепловозов.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Вспомогательное оборудование тепловозов.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Топливная водяная и масляная системы тепловоза.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Охлаждающие устройства тепловозов.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Привод вспомогательного оборудования локомотивов.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Экипажная часть локомотивов.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77C0F" w:rsidRPr="00104973" w:rsidTr="009708E3">
        <w:trPr>
          <w:jc w:val="center"/>
        </w:trPr>
        <w:tc>
          <w:tcPr>
            <w:tcW w:w="5524" w:type="dxa"/>
            <w:gridSpan w:val="2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Введение. Особенности отечественного и зарубежного тепловозостроения.</w:t>
            </w:r>
          </w:p>
        </w:tc>
        <w:tc>
          <w:tcPr>
            <w:tcW w:w="3827" w:type="dxa"/>
            <w:vMerge w:val="restart"/>
            <w:vAlign w:val="center"/>
          </w:tcPr>
          <w:p w:rsidR="00ED003F" w:rsidRPr="00040FD2" w:rsidRDefault="00ED003F" w:rsidP="009708E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sz w:val="28"/>
                <w:szCs w:val="28"/>
              </w:rPr>
            </w:pPr>
            <w:r w:rsidRPr="00C37DA5">
              <w:rPr>
                <w:bCs/>
                <w:sz w:val="28"/>
                <w:szCs w:val="28"/>
              </w:rPr>
              <w:t>Теория и конструкция</w:t>
            </w:r>
            <w:r w:rsidRPr="00C37DA5">
              <w:rPr>
                <w:sz w:val="28"/>
                <w:szCs w:val="28"/>
              </w:rPr>
              <w:t xml:space="preserve"> локомотивов</w:t>
            </w:r>
            <w:proofErr w:type="gramStart"/>
            <w:r w:rsidRPr="00C37DA5">
              <w:rPr>
                <w:sz w:val="28"/>
                <w:szCs w:val="28"/>
              </w:rPr>
              <w:t xml:space="preserve"> :</w:t>
            </w:r>
            <w:proofErr w:type="gramEnd"/>
            <w:r w:rsidRPr="00C37DA5">
              <w:rPr>
                <w:sz w:val="28"/>
                <w:szCs w:val="28"/>
              </w:rPr>
              <w:t xml:space="preserve"> учеб. / Г. С. Михальченко [и др.]</w:t>
            </w:r>
            <w:proofErr w:type="gramStart"/>
            <w:r w:rsidRPr="00C37DA5">
              <w:rPr>
                <w:sz w:val="28"/>
                <w:szCs w:val="28"/>
              </w:rPr>
              <w:t xml:space="preserve"> ;</w:t>
            </w:r>
            <w:proofErr w:type="gramEnd"/>
            <w:r w:rsidRPr="00C37DA5">
              <w:rPr>
                <w:sz w:val="28"/>
                <w:szCs w:val="28"/>
              </w:rPr>
              <w:t xml:space="preserve"> ред. Г. С. Михальченко. - М.</w:t>
            </w:r>
            <w:proofErr w:type="gramStart"/>
            <w:r w:rsidRPr="00C37DA5">
              <w:rPr>
                <w:sz w:val="28"/>
                <w:szCs w:val="28"/>
              </w:rPr>
              <w:t xml:space="preserve"> :</w:t>
            </w:r>
            <w:proofErr w:type="gramEnd"/>
            <w:r w:rsidRPr="00C37DA5">
              <w:rPr>
                <w:sz w:val="28"/>
                <w:szCs w:val="28"/>
              </w:rPr>
              <w:t xml:space="preserve"> УМЦ по образованию на ж.-д. трансп., 2006. - 582 с. : ил.</w:t>
            </w:r>
          </w:p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Основы проектирования тепловозов.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Вспомогательное оборудование тепловозов.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Топливная водяная и масляная системы тепловоза.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Охлаждающие устройства тепловозов.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Привод вспомогательного оборудования локомотивов.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Экипажная часть локомотивов.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ED003F">
        <w:trPr>
          <w:trHeight w:val="487"/>
          <w:jc w:val="center"/>
        </w:trPr>
        <w:tc>
          <w:tcPr>
            <w:tcW w:w="653" w:type="dxa"/>
            <w:vAlign w:val="center"/>
          </w:tcPr>
          <w:p w:rsidR="00ED003F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065F95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065F95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065F95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065F95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065F95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065F95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708E3" w:rsidRPr="00ED003F" w:rsidRDefault="00ED003F" w:rsidP="00ED003F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C37DA5">
        <w:rPr>
          <w:bCs/>
          <w:sz w:val="28"/>
          <w:szCs w:val="28"/>
        </w:rPr>
        <w:t>Теория и конструкция</w:t>
      </w:r>
      <w:r w:rsidRPr="00C37DA5">
        <w:rPr>
          <w:sz w:val="28"/>
          <w:szCs w:val="28"/>
        </w:rPr>
        <w:t xml:space="preserve"> локомотивов</w:t>
      </w:r>
      <w:proofErr w:type="gramStart"/>
      <w:r w:rsidRPr="00C37DA5">
        <w:rPr>
          <w:sz w:val="28"/>
          <w:szCs w:val="28"/>
        </w:rPr>
        <w:t xml:space="preserve"> :</w:t>
      </w:r>
      <w:proofErr w:type="gramEnd"/>
      <w:r w:rsidRPr="00C37DA5">
        <w:rPr>
          <w:sz w:val="28"/>
          <w:szCs w:val="28"/>
        </w:rPr>
        <w:t xml:space="preserve"> учеб. / Г. С. Михальченко [и др.]</w:t>
      </w:r>
      <w:proofErr w:type="gramStart"/>
      <w:r w:rsidRPr="00C37DA5">
        <w:rPr>
          <w:sz w:val="28"/>
          <w:szCs w:val="28"/>
        </w:rPr>
        <w:t xml:space="preserve"> ;</w:t>
      </w:r>
      <w:proofErr w:type="gramEnd"/>
      <w:r w:rsidRPr="00C37DA5">
        <w:rPr>
          <w:sz w:val="28"/>
          <w:szCs w:val="28"/>
        </w:rPr>
        <w:t xml:space="preserve"> ред. Г. С. Михальченко. - М.</w:t>
      </w:r>
      <w:proofErr w:type="gramStart"/>
      <w:r w:rsidRPr="00C37DA5">
        <w:rPr>
          <w:sz w:val="28"/>
          <w:szCs w:val="28"/>
        </w:rPr>
        <w:t xml:space="preserve"> :</w:t>
      </w:r>
      <w:proofErr w:type="gramEnd"/>
      <w:r w:rsidRPr="00C37DA5">
        <w:rPr>
          <w:sz w:val="28"/>
          <w:szCs w:val="28"/>
        </w:rPr>
        <w:t xml:space="preserve"> УМЦ по образованию на ж.-д. трансп., 2006. - 582 с. : ил.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040FD2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9708E3" w:rsidRDefault="009708E3" w:rsidP="006E467E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0FD2">
        <w:rPr>
          <w:rFonts w:ascii="Times New Roman" w:hAnsi="Times New Roman" w:cs="Times New Roman"/>
          <w:bCs/>
          <w:sz w:val="28"/>
          <w:szCs w:val="28"/>
          <w:lang w:eastAsia="ru-RU"/>
        </w:rPr>
        <w:t>1.</w:t>
      </w:r>
      <w:r w:rsidRPr="00040FD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Кононов В.Е., Хуторянский А.М., </w:t>
      </w:r>
      <w:proofErr w:type="spellStart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Скалин</w:t>
      </w:r>
      <w:proofErr w:type="spellEnd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 А.В. «Тепловозы. Механическое оборудование. Устройство и </w:t>
      </w:r>
      <w:proofErr w:type="spellStart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ремонт»</w:t>
      </w:r>
      <w:proofErr w:type="gramStart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.М</w:t>
      </w:r>
      <w:proofErr w:type="spellEnd"/>
      <w:proofErr w:type="gramEnd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.: </w:t>
      </w:r>
      <w:proofErr w:type="spellStart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Желдориздат</w:t>
      </w:r>
      <w:proofErr w:type="spellEnd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, </w:t>
      </w:r>
      <w:proofErr w:type="spellStart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Трансинфо</w:t>
      </w:r>
      <w:proofErr w:type="spellEnd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, 2005 – 568с.</w:t>
      </w:r>
      <w:r w:rsidRPr="00EC1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D003F" w:rsidRPr="00ED003F" w:rsidRDefault="00ED003F" w:rsidP="006E467E">
      <w:pPr>
        <w:widowControl w:val="0"/>
        <w:numPr>
          <w:ilvl w:val="1"/>
          <w:numId w:val="32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pacing w:val="-13"/>
          <w:sz w:val="28"/>
          <w:szCs w:val="28"/>
          <w:lang w:eastAsia="ru-RU"/>
        </w:rPr>
      </w:pPr>
      <w:r>
        <w:rPr>
          <w:rFonts w:eastAsia="Times New Roman" w:cs="Times New Roman"/>
          <w:spacing w:val="-13"/>
          <w:sz w:val="28"/>
          <w:szCs w:val="28"/>
          <w:lang w:eastAsia="ru-RU"/>
        </w:rPr>
        <w:t xml:space="preserve">ГОСТ </w:t>
      </w:r>
      <w:proofErr w:type="gramStart"/>
      <w:r>
        <w:rPr>
          <w:rFonts w:eastAsia="Times New Roman" w:cs="Times New Roman"/>
          <w:spacing w:val="-13"/>
          <w:sz w:val="28"/>
          <w:szCs w:val="28"/>
          <w:lang w:eastAsia="ru-RU"/>
        </w:rPr>
        <w:t>Р</w:t>
      </w:r>
      <w:proofErr w:type="gramEnd"/>
      <w:r>
        <w:rPr>
          <w:rFonts w:eastAsia="Times New Roman" w:cs="Times New Roman"/>
          <w:spacing w:val="-13"/>
          <w:sz w:val="28"/>
          <w:szCs w:val="28"/>
          <w:lang w:eastAsia="ru-RU"/>
        </w:rPr>
        <w:t xml:space="preserve"> 53076-2008. Рельсовый транспорт. Требования к прочности кузовов железнодорожного подвижного состава.</w:t>
      </w:r>
    </w:p>
    <w:p w:rsidR="00AE54D8" w:rsidRPr="00AE54D8" w:rsidRDefault="00AE54D8" w:rsidP="006E467E">
      <w:pPr>
        <w:widowControl w:val="0"/>
        <w:numPr>
          <w:ilvl w:val="1"/>
          <w:numId w:val="32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pacing w:val="-13"/>
          <w:sz w:val="28"/>
          <w:szCs w:val="28"/>
          <w:lang w:eastAsia="ru-RU"/>
        </w:rPr>
      </w:pPr>
      <w:r>
        <w:rPr>
          <w:color w:val="000000"/>
          <w:spacing w:val="1"/>
          <w:sz w:val="28"/>
          <w:szCs w:val="28"/>
        </w:rPr>
        <w:t xml:space="preserve">ГОСТ </w:t>
      </w:r>
      <w:proofErr w:type="gramStart"/>
      <w:r>
        <w:rPr>
          <w:color w:val="000000"/>
          <w:spacing w:val="1"/>
          <w:sz w:val="28"/>
          <w:szCs w:val="28"/>
        </w:rPr>
        <w:t>Р</w:t>
      </w:r>
      <w:proofErr w:type="gramEnd"/>
      <w:r>
        <w:rPr>
          <w:color w:val="000000"/>
          <w:spacing w:val="1"/>
          <w:sz w:val="28"/>
          <w:szCs w:val="28"/>
        </w:rPr>
        <w:t xml:space="preserve"> 55049-2012. Железнодорожный подвижной состав. Методы контроля показателей развески.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E54D8" w:rsidRPr="00AE54D8" w:rsidRDefault="009708E3" w:rsidP="00AE54D8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AE54D8" w:rsidRPr="00AE54D8">
        <w:rPr>
          <w:rFonts w:ascii="Times New Roman" w:hAnsi="Times New Roman" w:cs="Times New Roman"/>
          <w:sz w:val="28"/>
          <w:szCs w:val="28"/>
        </w:rPr>
        <w:t>Варава</w:t>
      </w:r>
      <w:proofErr w:type="spellEnd"/>
      <w:r w:rsidR="00AE54D8" w:rsidRPr="00AE54D8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="00AE54D8" w:rsidRPr="00AE54D8">
        <w:rPr>
          <w:rFonts w:ascii="Times New Roman" w:hAnsi="Times New Roman" w:cs="Times New Roman"/>
          <w:sz w:val="28"/>
          <w:szCs w:val="28"/>
        </w:rPr>
        <w:t>Кручек</w:t>
      </w:r>
      <w:proofErr w:type="spellEnd"/>
      <w:r w:rsidR="00AE54D8" w:rsidRPr="00AE54D8">
        <w:rPr>
          <w:rFonts w:ascii="Times New Roman" w:hAnsi="Times New Roman" w:cs="Times New Roman"/>
          <w:sz w:val="28"/>
          <w:szCs w:val="28"/>
        </w:rPr>
        <w:t xml:space="preserve"> В.А., Сапрыкин Л.И. Основы эффективной тяги и динамики локомотивов: Учебное пособие. – СПб</w:t>
      </w:r>
      <w:proofErr w:type="gramStart"/>
      <w:r w:rsidR="00AE54D8" w:rsidRPr="00AE54D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AE54D8" w:rsidRPr="00AE54D8">
        <w:rPr>
          <w:rFonts w:ascii="Times New Roman" w:hAnsi="Times New Roman" w:cs="Times New Roman"/>
          <w:sz w:val="28"/>
          <w:szCs w:val="28"/>
        </w:rPr>
        <w:t>ПГУПС, 2005. – 82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A2956" w:rsidRPr="00867C3A" w:rsidRDefault="00CA2956" w:rsidP="00CA2956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A2956" w:rsidRPr="00D46480" w:rsidRDefault="00CA2956" w:rsidP="00CA295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104973" w:rsidRPr="00104973" w:rsidRDefault="00CA2956" w:rsidP="00CA29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A2956" w:rsidRDefault="00CA2956" w:rsidP="00CA29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A2956" w:rsidRPr="00D46480" w:rsidRDefault="00CA2956" w:rsidP="00CA2956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CA2956" w:rsidRPr="00D46480" w:rsidRDefault="00CA2956" w:rsidP="00CA2956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CA2956" w:rsidRDefault="00CA2956" w:rsidP="00CA2956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</w:t>
      </w:r>
      <w:hyperlink r:id="rId10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104973" w:rsidRPr="00E44502" w:rsidRDefault="00CA2956" w:rsidP="00E44502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E44502" w:rsidRDefault="00E44502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</w:p>
    <w:p w:rsidR="00104973" w:rsidRPr="00E44502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Windows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7;</w:t>
      </w:r>
    </w:p>
    <w:p w:rsidR="00104973" w:rsidRPr="00104973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 Word 2010;</w:t>
      </w:r>
    </w:p>
    <w:p w:rsidR="00104973" w:rsidRPr="00104973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Excel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2010;</w:t>
      </w:r>
    </w:p>
    <w:p w:rsidR="00104973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PowerPoint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</w:t>
      </w:r>
      <w:r w:rsidR="004259A0">
        <w:rPr>
          <w:rFonts w:eastAsia="Times New Roman" w:cs="Times New Roman"/>
          <w:bCs/>
          <w:sz w:val="28"/>
          <w:szCs w:val="28"/>
          <w:lang w:eastAsia="ru-RU"/>
        </w:rPr>
        <w:t>010</w:t>
      </w:r>
      <w:r w:rsidR="004259A0">
        <w:rPr>
          <w:rFonts w:eastAsia="Times New Roman" w:cs="Times New Roman"/>
          <w:bCs/>
          <w:sz w:val="28"/>
          <w:szCs w:val="28"/>
          <w:lang w:val="en-US" w:eastAsia="ru-RU"/>
        </w:rPr>
        <w:t>;</w:t>
      </w:r>
    </w:p>
    <w:p w:rsidR="004259A0" w:rsidRPr="004259A0" w:rsidRDefault="004259A0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Scilab</w:t>
      </w:r>
      <w:proofErr w:type="spellEnd"/>
      <w:r>
        <w:rPr>
          <w:rFonts w:eastAsia="Times New Roman" w:cs="Times New Roman"/>
          <w:bCs/>
          <w:sz w:val="28"/>
          <w:szCs w:val="28"/>
          <w:lang w:val="en-US" w:eastAsia="ru-RU"/>
        </w:rPr>
        <w:t xml:space="preserve"> 5.5.0;</w:t>
      </w:r>
    </w:p>
    <w:p w:rsidR="004259A0" w:rsidRDefault="004259A0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CalculiX</w:t>
      </w:r>
      <w:proofErr w:type="spellEnd"/>
      <w:r>
        <w:rPr>
          <w:rFonts w:eastAsia="Times New Roman" w:cs="Times New Roman"/>
          <w:bCs/>
          <w:sz w:val="28"/>
          <w:szCs w:val="28"/>
          <w:lang w:val="en-US"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86F10" w:rsidRDefault="00086F1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86F10" w:rsidRPr="00104973" w:rsidRDefault="00086F1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404C74">
        <w:rPr>
          <w:rFonts w:cs="Times New Roman"/>
          <w:sz w:val="28"/>
          <w:szCs w:val="28"/>
        </w:rPr>
        <w:t xml:space="preserve">Материально-техническая база, используемая при изучении данной дисциплины, соответствует </w:t>
      </w:r>
      <w:proofErr w:type="gramStart"/>
      <w:r w:rsidRPr="00404C74">
        <w:rPr>
          <w:rFonts w:cs="Times New Roman"/>
          <w:sz w:val="28"/>
          <w:szCs w:val="28"/>
        </w:rPr>
        <w:t>действующим</w:t>
      </w:r>
      <w:proofErr w:type="gramEnd"/>
      <w:r w:rsidRPr="00404C74">
        <w:rPr>
          <w:rFonts w:cs="Times New Roman"/>
          <w:sz w:val="28"/>
          <w:szCs w:val="28"/>
        </w:rPr>
        <w:t xml:space="preserve"> санитарным и противопожарным</w:t>
      </w:r>
    </w:p>
    <w:p w:rsidR="00744617" w:rsidRDefault="007B1ECF" w:rsidP="00086F10">
      <w:pPr>
        <w:tabs>
          <w:tab w:val="left" w:pos="709"/>
        </w:tabs>
        <w:spacing w:after="0" w:line="240" w:lineRule="auto"/>
        <w:ind w:firstLine="284"/>
        <w:jc w:val="both"/>
        <w:rPr>
          <w:rFonts w:cs="Times New Roman"/>
          <w:szCs w:val="24"/>
        </w:rPr>
      </w:pPr>
      <w:bookmarkStart w:id="0" w:name="_GoBack"/>
      <w:r w:rsidRPr="007B1ECF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1152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CE05E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27"/>
  </w:num>
  <w:num w:numId="4">
    <w:abstractNumId w:val="11"/>
  </w:num>
  <w:num w:numId="5">
    <w:abstractNumId w:val="33"/>
  </w:num>
  <w:num w:numId="6">
    <w:abstractNumId w:val="30"/>
  </w:num>
  <w:num w:numId="7">
    <w:abstractNumId w:val="21"/>
  </w:num>
  <w:num w:numId="8">
    <w:abstractNumId w:val="26"/>
  </w:num>
  <w:num w:numId="9">
    <w:abstractNumId w:val="0"/>
  </w:num>
  <w:num w:numId="10">
    <w:abstractNumId w:val="19"/>
  </w:num>
  <w:num w:numId="11">
    <w:abstractNumId w:val="25"/>
  </w:num>
  <w:num w:numId="12">
    <w:abstractNumId w:val="34"/>
  </w:num>
  <w:num w:numId="13">
    <w:abstractNumId w:val="2"/>
  </w:num>
  <w:num w:numId="14">
    <w:abstractNumId w:val="13"/>
  </w:num>
  <w:num w:numId="15">
    <w:abstractNumId w:val="29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2"/>
  </w:num>
  <w:num w:numId="22">
    <w:abstractNumId w:val="14"/>
  </w:num>
  <w:num w:numId="23">
    <w:abstractNumId w:val="12"/>
  </w:num>
  <w:num w:numId="24">
    <w:abstractNumId w:val="32"/>
  </w:num>
  <w:num w:numId="25">
    <w:abstractNumId w:val="8"/>
  </w:num>
  <w:num w:numId="26">
    <w:abstractNumId w:val="24"/>
  </w:num>
  <w:num w:numId="27">
    <w:abstractNumId w:val="6"/>
  </w:num>
  <w:num w:numId="28">
    <w:abstractNumId w:val="10"/>
  </w:num>
  <w:num w:numId="29">
    <w:abstractNumId w:val="31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0"/>
  </w:num>
  <w:num w:numId="31">
    <w:abstractNumId w:val="28"/>
  </w:num>
  <w:num w:numId="32">
    <w:abstractNumId w:val="15"/>
  </w:num>
  <w:num w:numId="33">
    <w:abstractNumId w:val="9"/>
  </w:num>
  <w:num w:numId="34">
    <w:abstractNumId w:val="3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65F95"/>
    <w:rsid w:val="00077C0F"/>
    <w:rsid w:val="00086F10"/>
    <w:rsid w:val="000E1457"/>
    <w:rsid w:val="000E1F64"/>
    <w:rsid w:val="00104973"/>
    <w:rsid w:val="00145133"/>
    <w:rsid w:val="0014791E"/>
    <w:rsid w:val="001679F7"/>
    <w:rsid w:val="001753DF"/>
    <w:rsid w:val="00185034"/>
    <w:rsid w:val="001A7CF3"/>
    <w:rsid w:val="001F42F5"/>
    <w:rsid w:val="001F55D6"/>
    <w:rsid w:val="001F5A33"/>
    <w:rsid w:val="00247578"/>
    <w:rsid w:val="00287EF5"/>
    <w:rsid w:val="002E322D"/>
    <w:rsid w:val="00301994"/>
    <w:rsid w:val="003F40BF"/>
    <w:rsid w:val="004259A0"/>
    <w:rsid w:val="00430E52"/>
    <w:rsid w:val="00461115"/>
    <w:rsid w:val="00466332"/>
    <w:rsid w:val="0056136A"/>
    <w:rsid w:val="00566189"/>
    <w:rsid w:val="006919BF"/>
    <w:rsid w:val="006E467E"/>
    <w:rsid w:val="006F6D98"/>
    <w:rsid w:val="00744617"/>
    <w:rsid w:val="007641BD"/>
    <w:rsid w:val="007B19F4"/>
    <w:rsid w:val="007B1ECF"/>
    <w:rsid w:val="007D3251"/>
    <w:rsid w:val="00840B08"/>
    <w:rsid w:val="00937361"/>
    <w:rsid w:val="00943A36"/>
    <w:rsid w:val="009708E3"/>
    <w:rsid w:val="00990A40"/>
    <w:rsid w:val="00A3244B"/>
    <w:rsid w:val="00AE54D8"/>
    <w:rsid w:val="00B756AA"/>
    <w:rsid w:val="00BB37A9"/>
    <w:rsid w:val="00BF48B5"/>
    <w:rsid w:val="00C37DA5"/>
    <w:rsid w:val="00C53D4D"/>
    <w:rsid w:val="00C8069E"/>
    <w:rsid w:val="00C94FD6"/>
    <w:rsid w:val="00CA2956"/>
    <w:rsid w:val="00CA314D"/>
    <w:rsid w:val="00D04C54"/>
    <w:rsid w:val="00D96C21"/>
    <w:rsid w:val="00D96E0F"/>
    <w:rsid w:val="00E420CC"/>
    <w:rsid w:val="00E44502"/>
    <w:rsid w:val="00E446B0"/>
    <w:rsid w:val="00E540B0"/>
    <w:rsid w:val="00E55E7C"/>
    <w:rsid w:val="00EA3EAD"/>
    <w:rsid w:val="00EA58AC"/>
    <w:rsid w:val="00ED003F"/>
    <w:rsid w:val="00EF7023"/>
    <w:rsid w:val="00F227F0"/>
    <w:rsid w:val="00F3010D"/>
    <w:rsid w:val="00F57924"/>
    <w:rsid w:val="00F6025C"/>
    <w:rsid w:val="00FB7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sdo.pgu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4EC11-879E-410E-8AC7-80EE271B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2587</Words>
  <Characters>14751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СГК</cp:lastModifiedBy>
  <cp:revision>5</cp:revision>
  <cp:lastPrinted>2016-09-20T07:06:00Z</cp:lastPrinted>
  <dcterms:created xsi:type="dcterms:W3CDTF">2017-10-12T07:32:00Z</dcterms:created>
  <dcterms:modified xsi:type="dcterms:W3CDTF">2017-10-25T10:20:00Z</dcterms:modified>
</cp:coreProperties>
</file>