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C1969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1591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DE5FB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E5FB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2E03D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E03DA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E5FB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 xml:space="preserve">Целью изучения дисциплины 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5C1969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24105F">
        <w:rPr>
          <w:sz w:val="28"/>
          <w:szCs w:val="28"/>
        </w:rPr>
        <w:t xml:space="preserve">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</w:t>
      </w:r>
      <w:r w:rsidR="0036641B">
        <w:rPr>
          <w:sz w:val="28"/>
          <w:szCs w:val="28"/>
        </w:rPr>
        <w:t>экспедиторской деятельности</w:t>
      </w:r>
      <w:r w:rsidR="00E564D3" w:rsidRPr="00371323">
        <w:rPr>
          <w:sz w:val="28"/>
          <w:szCs w:val="28"/>
        </w:rPr>
        <w:t xml:space="preserve">, порядке составления конкурсной документации и проведении тендеров по привлечению компаний аутсорсеров </w:t>
      </w:r>
      <w:r w:rsidR="00AF0837">
        <w:rPr>
          <w:sz w:val="28"/>
          <w:szCs w:val="28"/>
        </w:rPr>
        <w:t>в транспортно-экспедиционной деятельности.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76451" w:rsidRPr="00392523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92523">
        <w:rPr>
          <w:sz w:val="28"/>
          <w:szCs w:val="28"/>
        </w:rPr>
        <w:t>состояние и тенденции развития отечественного и зарубежного транспортно-логистического бизнеса;</w:t>
      </w:r>
    </w:p>
    <w:p w:rsidR="00F76451" w:rsidRPr="00F76451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392523">
        <w:rPr>
          <w:sz w:val="28"/>
          <w:szCs w:val="28"/>
        </w:rPr>
        <w:t>структуру</w:t>
      </w:r>
      <w:r w:rsidRPr="00392523">
        <w:rPr>
          <w:sz w:val="28"/>
          <w:szCs w:val="28"/>
          <w:lang w:val="en-US"/>
        </w:rPr>
        <w:t xml:space="preserve"> 3PL (third party logistics) </w:t>
      </w:r>
      <w:r w:rsidRPr="00392523">
        <w:rPr>
          <w:sz w:val="28"/>
          <w:szCs w:val="28"/>
        </w:rPr>
        <w:t>и</w:t>
      </w:r>
      <w:r w:rsidRPr="00392523">
        <w:rPr>
          <w:sz w:val="28"/>
          <w:szCs w:val="28"/>
          <w:lang w:val="en-US"/>
        </w:rPr>
        <w:t xml:space="preserve"> 4PL (fourth party logistics) </w:t>
      </w:r>
      <w:r w:rsidRPr="00392523">
        <w:rPr>
          <w:sz w:val="28"/>
          <w:szCs w:val="28"/>
        </w:rPr>
        <w:t>технологий</w:t>
      </w:r>
      <w:r w:rsidRPr="00392523">
        <w:rPr>
          <w:sz w:val="28"/>
          <w:szCs w:val="28"/>
          <w:lang w:val="en-US"/>
        </w:rPr>
        <w:t>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основы организации аутсорсинговой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</w:t>
      </w:r>
      <w:r w:rsidR="0036641B">
        <w:rPr>
          <w:sz w:val="28"/>
          <w:szCs w:val="28"/>
        </w:rPr>
        <w:t xml:space="preserve"> порядок подготовки и применения</w:t>
      </w:r>
      <w:r w:rsidRPr="00371323">
        <w:rPr>
          <w:sz w:val="28"/>
          <w:szCs w:val="28"/>
        </w:rPr>
        <w:t xml:space="preserve"> аутсорсинга;</w:t>
      </w:r>
    </w:p>
    <w:p w:rsidR="00227FC1" w:rsidRPr="00A16011" w:rsidRDefault="00E564D3" w:rsidP="004E114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</w:t>
      </w:r>
      <w:r w:rsidR="0036641B">
        <w:rPr>
          <w:sz w:val="28"/>
          <w:szCs w:val="28"/>
        </w:rPr>
        <w:t>экспедиторской деятельности</w:t>
      </w:r>
      <w:r w:rsidRPr="00371323">
        <w:rPr>
          <w:sz w:val="28"/>
          <w:szCs w:val="28"/>
        </w:rPr>
        <w:t xml:space="preserve">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</w:t>
      </w:r>
      <w:r w:rsidRPr="00371323">
        <w:rPr>
          <w:sz w:val="28"/>
          <w:szCs w:val="28"/>
        </w:rPr>
        <w:lastRenderedPageBreak/>
        <w:t>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A16011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определять материальную ответственность аутсорсеров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>навыками составления конкурсных документов для</w:t>
      </w:r>
      <w:r w:rsidR="0036641B">
        <w:rPr>
          <w:sz w:val="28"/>
          <w:szCs w:val="28"/>
        </w:rPr>
        <w:t xml:space="preserve"> выбора эффективного </w:t>
      </w:r>
      <w:proofErr w:type="spellStart"/>
      <w:r w:rsidR="0036641B">
        <w:rPr>
          <w:sz w:val="28"/>
          <w:szCs w:val="28"/>
        </w:rPr>
        <w:t>аутсорсера</w:t>
      </w:r>
      <w:proofErr w:type="spellEnd"/>
      <w:r w:rsidR="0036641B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57618" w:rsidP="004E1144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61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="00E43E2E">
        <w:rPr>
          <w:rFonts w:eastAsia="Times New Roman" w:cs="Times New Roman"/>
          <w:sz w:val="28"/>
          <w:szCs w:val="28"/>
          <w:lang w:eastAsia="ru-RU"/>
        </w:rPr>
        <w:t xml:space="preserve"> (ПСК-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E43E2E">
        <w:rPr>
          <w:rFonts w:eastAsia="Times New Roman" w:cs="Times New Roman"/>
          <w:sz w:val="28"/>
          <w:szCs w:val="28"/>
          <w:lang w:eastAsia="ru-RU"/>
        </w:rPr>
        <w:t>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774EA2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7C1123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C11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ресурсам, ко</w:t>
            </w:r>
            <w:r w:rsidR="00F76451">
              <w:rPr>
                <w:szCs w:val="24"/>
              </w:rPr>
              <w:t>торых нет у компании. Усложнение</w:t>
            </w:r>
            <w:r w:rsidRPr="007C1123">
              <w:rPr>
                <w:szCs w:val="24"/>
              </w:rPr>
              <w:t xml:space="preserve">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343" w:type="dxa"/>
            <w:vAlign w:val="center"/>
          </w:tcPr>
          <w:p w:rsidR="007C1123" w:rsidRPr="00F76451" w:rsidRDefault="007C1123" w:rsidP="00F76451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F76451">
              <w:rPr>
                <w:szCs w:val="24"/>
              </w:rPr>
              <w:t xml:space="preserve">Аутсорсинг в холдинговой структуре ОАО «РЖД» в </w:t>
            </w:r>
            <w:r w:rsidR="00F76451" w:rsidRPr="00F76451">
              <w:rPr>
                <w:szCs w:val="24"/>
              </w:rPr>
              <w:lastRenderedPageBreak/>
              <w:t>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lastRenderedPageBreak/>
              <w:t xml:space="preserve">Перечень работ и услуг для внешнего выполнения. Основные документы ОАО «РЖД», </w:t>
            </w:r>
            <w:r w:rsidRPr="00F76451">
              <w:rPr>
                <w:szCs w:val="24"/>
              </w:rPr>
              <w:lastRenderedPageBreak/>
              <w:t xml:space="preserve">регламентирующие порядок перевода процессов и функций на аутсорсинг. Аутсорсинг в </w:t>
            </w:r>
            <w:r>
              <w:rPr>
                <w:szCs w:val="24"/>
              </w:rPr>
              <w:t>транспортно-экспедиционной деятельности</w:t>
            </w:r>
            <w:r w:rsidRPr="00F76451">
              <w:rPr>
                <w:szCs w:val="24"/>
              </w:rPr>
              <w:t xml:space="preserve">. Ремонт, </w:t>
            </w:r>
            <w:proofErr w:type="spellStart"/>
            <w:r w:rsidRPr="00F76451">
              <w:rPr>
                <w:szCs w:val="24"/>
              </w:rPr>
              <w:t>постгарантийное</w:t>
            </w:r>
            <w:proofErr w:type="spellEnd"/>
            <w:r w:rsidRPr="00F76451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F76451">
              <w:rPr>
                <w:szCs w:val="24"/>
              </w:rPr>
              <w:t>аутсорсеру</w:t>
            </w:r>
            <w:proofErr w:type="spellEnd"/>
            <w:r w:rsidRPr="00F76451">
              <w:rPr>
                <w:szCs w:val="24"/>
              </w:rPr>
              <w:t xml:space="preserve">. Ключевые вопросы </w:t>
            </w:r>
            <w:proofErr w:type="spellStart"/>
            <w:r w:rsidRPr="00F76451">
              <w:rPr>
                <w:szCs w:val="24"/>
              </w:rPr>
              <w:t>аутсорсингового</w:t>
            </w:r>
            <w:proofErr w:type="spellEnd"/>
            <w:r w:rsidRPr="00F76451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F76451">
              <w:rPr>
                <w:szCs w:val="24"/>
              </w:rPr>
              <w:t>аутсорсера</w:t>
            </w:r>
            <w:proofErr w:type="spellEnd"/>
            <w:r w:rsidRPr="00F76451">
              <w:rPr>
                <w:szCs w:val="24"/>
              </w:rPr>
              <w:t>. Определение материальной ответственности аутсорсеров за качество, объем и срок выполнения работ и услуг. Экономический 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color w:val="000000"/>
                <w:szCs w:val="24"/>
              </w:rPr>
              <w:t>Стратегическая программа развития ОАО «РЖД».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C112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1E00E0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7C1123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76451" w:rsidRPr="00104973" w:rsidTr="00C05998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7C1123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7C1123" w:rsidRPr="008F7326" w:rsidRDefault="00316081" w:rsidP="007C1123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BB347B">
              <w:rPr>
                <w:szCs w:val="24"/>
              </w:rPr>
              <w:t>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16081" w:rsidRPr="00104973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16081" w:rsidRDefault="00316081" w:rsidP="0031608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316081" w:rsidRDefault="00316081" w:rsidP="00316081">
      <w:pPr>
        <w:spacing w:after="0"/>
        <w:ind w:firstLine="851"/>
        <w:jc w:val="both"/>
        <w:rPr>
          <w:sz w:val="28"/>
          <w:szCs w:val="28"/>
        </w:rPr>
      </w:pPr>
    </w:p>
    <w:p w:rsidR="00316081" w:rsidRPr="00104973" w:rsidRDefault="00316081" w:rsidP="0031608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16081" w:rsidRPr="00BB347B" w:rsidRDefault="00316081" w:rsidP="00316081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316081" w:rsidRPr="00987EE3" w:rsidRDefault="00316081" w:rsidP="00316081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316081" w:rsidRPr="00104973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6081" w:rsidRDefault="00316081" w:rsidP="0031608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316081" w:rsidRPr="007C1123" w:rsidRDefault="00316081" w:rsidP="0031608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316081" w:rsidRDefault="00316081" w:rsidP="0031608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316081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16081" w:rsidRDefault="00316081" w:rsidP="0031608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16081" w:rsidRPr="005438CD" w:rsidRDefault="00316081" w:rsidP="0031608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>
        <w:rPr>
          <w:rFonts w:eastAsia="Calibri" w:cs="Times New Roman"/>
          <w:sz w:val="28"/>
          <w:szCs w:val="28"/>
        </w:rPr>
        <w:t xml:space="preserve"> «Транспортное дело в России</w:t>
      </w:r>
      <w:proofErr w:type="gramStart"/>
      <w:r>
        <w:rPr>
          <w:rFonts w:eastAsia="Calibri" w:cs="Times New Roman"/>
          <w:sz w:val="28"/>
          <w:szCs w:val="28"/>
        </w:rPr>
        <w:t>»,  «</w:t>
      </w:r>
      <w:proofErr w:type="gramEnd"/>
      <w:r>
        <w:rPr>
          <w:rFonts w:eastAsia="Calibri" w:cs="Times New Roman"/>
          <w:sz w:val="28"/>
          <w:szCs w:val="28"/>
        </w:rPr>
        <w:t>Экономика железных дорог».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6081" w:rsidRDefault="00316081" w:rsidP="00316081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1A6C3D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1A6C3D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Pr="00972A63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1A6C3D">
        <w:rPr>
          <w:rFonts w:eastAsia="Calibri"/>
          <w:bCs/>
          <w:sz w:val="28"/>
          <w:szCs w:val="28"/>
        </w:rPr>
        <w:t>.</w:t>
      </w:r>
    </w:p>
    <w:p w:rsidR="00316081" w:rsidRPr="001A6C3D" w:rsidRDefault="00316081" w:rsidP="00316081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https://e.lanbook.com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1144" w:rsidRPr="002B7AF7" w:rsidRDefault="004E1144" w:rsidP="004E114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4E1144" w:rsidRPr="002B7AF7" w:rsidRDefault="004E1144" w:rsidP="004E11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4E1144" w:rsidRPr="002B7AF7" w:rsidRDefault="004E1144" w:rsidP="004E1144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1144" w:rsidRPr="002B7AF7" w:rsidRDefault="004E1144" w:rsidP="004E1144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4E1144" w:rsidRPr="002B7AF7" w:rsidRDefault="004E1144" w:rsidP="004E1144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</w:t>
      </w:r>
      <w:r w:rsidRPr="002B7AF7">
        <w:rPr>
          <w:color w:val="000000"/>
          <w:sz w:val="28"/>
          <w:szCs w:val="28"/>
        </w:rPr>
        <w:lastRenderedPageBreak/>
        <w:t>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470C5" w:rsidRDefault="004E1144" w:rsidP="004E1144">
      <w:pPr>
        <w:spacing w:after="0" w:line="240" w:lineRule="auto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E1144" w:rsidRDefault="004E114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F470C5" w:rsidRPr="00D2714B" w:rsidRDefault="00F470C5" w:rsidP="00F470C5">
      <w:pPr>
        <w:spacing w:after="0" w:line="240" w:lineRule="auto"/>
        <w:contextualSpacing/>
        <w:jc w:val="both"/>
        <w:rPr>
          <w:bCs/>
          <w:sz w:val="28"/>
        </w:rPr>
      </w:pPr>
      <w:r w:rsidRPr="00F470C5">
        <w:rPr>
          <w:bCs/>
          <w:noProof/>
          <w:sz w:val="28"/>
          <w:lang w:eastAsia="ru-RU"/>
        </w:rPr>
        <w:drawing>
          <wp:inline distT="0" distB="0" distL="0" distR="0">
            <wp:extent cx="6517313" cy="990600"/>
            <wp:effectExtent l="0" t="0" r="0" b="0"/>
            <wp:docPr id="2" name="Рисунок 2" descr="G:\doc006020201703301722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6020201703301722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1" b="59379"/>
                    <a:stretch/>
                  </pic:blipFill>
                  <pic:spPr bwMode="auto">
                    <a:xfrm>
                      <a:off x="0" y="0"/>
                      <a:ext cx="6519428" cy="9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0C5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D1A"/>
    <w:multiLevelType w:val="hybridMultilevel"/>
    <w:tmpl w:val="4DF4E2AE"/>
    <w:lvl w:ilvl="0" w:tplc="8C0E9B9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A52DA1"/>
    <w:multiLevelType w:val="hybridMultilevel"/>
    <w:tmpl w:val="ACACCDDE"/>
    <w:lvl w:ilvl="0" w:tplc="917CE29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61231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2E03DA"/>
    <w:rsid w:val="00316081"/>
    <w:rsid w:val="00321BF2"/>
    <w:rsid w:val="0036641B"/>
    <w:rsid w:val="003D0864"/>
    <w:rsid w:val="00433E7F"/>
    <w:rsid w:val="00461115"/>
    <w:rsid w:val="004C5EF1"/>
    <w:rsid w:val="004E1144"/>
    <w:rsid w:val="005438CD"/>
    <w:rsid w:val="00566189"/>
    <w:rsid w:val="005C1969"/>
    <w:rsid w:val="00744617"/>
    <w:rsid w:val="00774EA2"/>
    <w:rsid w:val="007B19F4"/>
    <w:rsid w:val="007C1123"/>
    <w:rsid w:val="00807E27"/>
    <w:rsid w:val="008E4428"/>
    <w:rsid w:val="008F7326"/>
    <w:rsid w:val="0090184A"/>
    <w:rsid w:val="009749D6"/>
    <w:rsid w:val="00987EE3"/>
    <w:rsid w:val="009E6A60"/>
    <w:rsid w:val="00A16011"/>
    <w:rsid w:val="00A52DB8"/>
    <w:rsid w:val="00A75AFC"/>
    <w:rsid w:val="00AF0837"/>
    <w:rsid w:val="00B35DAE"/>
    <w:rsid w:val="00B62F89"/>
    <w:rsid w:val="00B97A7B"/>
    <w:rsid w:val="00BF48B5"/>
    <w:rsid w:val="00CA314D"/>
    <w:rsid w:val="00D96C21"/>
    <w:rsid w:val="00D96E0F"/>
    <w:rsid w:val="00DB5B1E"/>
    <w:rsid w:val="00DE5FB9"/>
    <w:rsid w:val="00E420CC"/>
    <w:rsid w:val="00E43E2E"/>
    <w:rsid w:val="00E446B0"/>
    <w:rsid w:val="00E540B0"/>
    <w:rsid w:val="00E55E7C"/>
    <w:rsid w:val="00E564D3"/>
    <w:rsid w:val="00F05E95"/>
    <w:rsid w:val="00F44352"/>
    <w:rsid w:val="00F470C5"/>
    <w:rsid w:val="00F57618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E11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9A55-5712-466B-8790-8B756660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4</cp:revision>
  <cp:lastPrinted>2016-09-20T07:06:00Z</cp:lastPrinted>
  <dcterms:created xsi:type="dcterms:W3CDTF">2017-10-04T08:30:00Z</dcterms:created>
  <dcterms:modified xsi:type="dcterms:W3CDTF">2017-11-18T05:50:00Z</dcterms:modified>
</cp:coreProperties>
</file>