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373" w:rsidRDefault="0079037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C35CD3">
        <w:rPr>
          <w:rFonts w:ascii="Times New Roman" w:hAnsi="Times New Roman" w:cs="Times New Roman"/>
          <w:sz w:val="24"/>
          <w:szCs w:val="24"/>
        </w:rPr>
        <w:t>ПРИКЛАДНАЯ</w:t>
      </w:r>
      <w:r w:rsidR="00494487">
        <w:rPr>
          <w:rFonts w:ascii="Times New Roman" w:hAnsi="Times New Roman" w:cs="Times New Roman"/>
          <w:sz w:val="24"/>
          <w:szCs w:val="24"/>
        </w:rPr>
        <w:t xml:space="preserve"> МЕХАНИКА</w:t>
      </w:r>
      <w:r w:rsidR="00C35CD3">
        <w:rPr>
          <w:rFonts w:ascii="Times New Roman" w:hAnsi="Times New Roman" w:cs="Times New Roman"/>
          <w:sz w:val="24"/>
          <w:szCs w:val="24"/>
        </w:rPr>
        <w:t xml:space="preserve"> 1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C35CD3">
        <w:rPr>
          <w:rFonts w:ascii="Times New Roman" w:hAnsi="Times New Roman" w:cs="Times New Roman"/>
          <w:sz w:val="24"/>
          <w:szCs w:val="24"/>
        </w:rPr>
        <w:t>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C35CD3">
        <w:rPr>
          <w:rFonts w:ascii="Times New Roman" w:hAnsi="Times New Roman" w:cs="Times New Roman"/>
          <w:sz w:val="24"/>
          <w:szCs w:val="24"/>
        </w:rPr>
        <w:t>Эксплуатация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6C6CB0">
        <w:rPr>
          <w:rFonts w:ascii="Times New Roman" w:hAnsi="Times New Roman" w:cs="Times New Roman"/>
          <w:sz w:val="24"/>
          <w:szCs w:val="24"/>
        </w:rPr>
        <w:t>Транспортный бизнес и логистика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35CD3">
        <w:rPr>
          <w:rFonts w:ascii="Times New Roman" w:hAnsi="Times New Roman" w:cs="Times New Roman"/>
          <w:sz w:val="24"/>
          <w:szCs w:val="24"/>
        </w:rPr>
        <w:t>Прикладная механика 1</w:t>
      </w:r>
      <w:r w:rsidRPr="005A2389">
        <w:rPr>
          <w:rFonts w:ascii="Times New Roman" w:hAnsi="Times New Roman" w:cs="Times New Roman"/>
          <w:sz w:val="24"/>
          <w:szCs w:val="24"/>
        </w:rPr>
        <w:t>» (Б1.Б.</w:t>
      </w:r>
      <w:r w:rsidR="00C35CD3">
        <w:rPr>
          <w:rFonts w:ascii="Times New Roman" w:hAnsi="Times New Roman" w:cs="Times New Roman"/>
          <w:sz w:val="24"/>
          <w:szCs w:val="24"/>
        </w:rPr>
        <w:t>18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AD2B58" w:rsidRPr="00EA7CD8" w:rsidRDefault="007E3C95" w:rsidP="00AD2B5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  <w:r w:rsidR="00AD2B58" w:rsidRPr="00AD2B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D2B58" w:rsidRPr="00EA7CD8">
        <w:rPr>
          <w:rFonts w:ascii="Times New Roman" w:hAnsi="Times New Roman" w:cs="Times New Roman"/>
          <w:color w:val="000000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AD2B58" w:rsidRPr="00EA7CD8" w:rsidRDefault="00AD2B58" w:rsidP="00AD2B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Для достижения поставленной цели решаются следующие задачи:</w:t>
      </w:r>
    </w:p>
    <w:p w:rsidR="00AD2B58" w:rsidRPr="00EA7CD8" w:rsidRDefault="00AD2B58" w:rsidP="00AD2B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знаний, указанных в разделе 2 рабочей программы;</w:t>
      </w:r>
    </w:p>
    <w:p w:rsidR="00AD2B58" w:rsidRPr="00EA7CD8" w:rsidRDefault="00AD2B58" w:rsidP="00AD2B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умений, указанных в разделе 2 рабочей программы;</w:t>
      </w:r>
    </w:p>
    <w:p w:rsidR="00AD2B58" w:rsidRPr="00EA7CD8" w:rsidRDefault="00AD2B58" w:rsidP="00AD2B58">
      <w:pPr>
        <w:pStyle w:val="a7"/>
        <w:shd w:val="clear" w:color="auto" w:fill="FFFFFF"/>
        <w:spacing w:before="0" w:beforeAutospacing="0" w:after="0" w:afterAutospacing="0"/>
        <w:rPr>
          <w:color w:val="000000"/>
        </w:rPr>
      </w:pPr>
      <w:r w:rsidRPr="00EA7CD8">
        <w:rPr>
          <w:color w:val="000000"/>
        </w:rPr>
        <w:t>- приобретение навыков, указанных в разделе 2 рабочей программы.</w:t>
      </w:r>
    </w:p>
    <w:p w:rsidR="00AD2B58" w:rsidRPr="007E3C95" w:rsidRDefault="00AD2B58" w:rsidP="00AD2B5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формирование компетенци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E3C9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>
        <w:rPr>
          <w:rFonts w:ascii="Times New Roman" w:hAnsi="Times New Roman" w:cs="Times New Roman"/>
          <w:sz w:val="24"/>
          <w:szCs w:val="24"/>
        </w:rPr>
        <w:t>2.</w:t>
      </w:r>
    </w:p>
    <w:p w:rsidR="00AD2B58" w:rsidRPr="00494487" w:rsidRDefault="00AD2B58" w:rsidP="00AD2B58">
      <w:pPr>
        <w:spacing w:after="0" w:line="240" w:lineRule="auto"/>
        <w:rPr>
          <w:rFonts w:ascii="Times New Roman" w:hAnsi="Times New Roman" w:cs="Times New Roman"/>
          <w:kern w:val="16"/>
          <w:sz w:val="24"/>
          <w:szCs w:val="24"/>
        </w:rPr>
      </w:pPr>
      <w:r w:rsidRPr="00494487">
        <w:rPr>
          <w:rFonts w:ascii="Times New Roman" w:hAnsi="Times New Roman" w:cs="Times New Roman"/>
          <w:kern w:val="16"/>
          <w:sz w:val="24"/>
          <w:szCs w:val="24"/>
        </w:rPr>
        <w:t>В результате изучения дисциплины студент должен: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ЗНАТЬ: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основные положения статики, кинематики и динамики механических систем;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основы структурного, кинематического, динамического и силового анализа механизмов и машин;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принципы инженерных расчётов;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виды соединений деталей.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УМЕТЬ:</w:t>
      </w:r>
      <w:r w:rsidRPr="00C35CD3">
        <w:rPr>
          <w:rFonts w:ascii="Times New Roman" w:hAnsi="Times New Roman" w:cs="Times New Roman"/>
          <w:i/>
          <w:sz w:val="24"/>
          <w:szCs w:val="24"/>
        </w:rPr>
        <w:tab/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определять реакции связей, условия равновесия плоской и пространственной систем сил.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ВЛАДЕТЬ:</w:t>
      </w:r>
    </w:p>
    <w:p w:rsidR="00AD2B58" w:rsidRPr="00C35CD3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5CD3">
        <w:rPr>
          <w:rFonts w:ascii="Times New Roman" w:hAnsi="Times New Roman" w:cs="Times New Roman"/>
          <w:sz w:val="24"/>
          <w:szCs w:val="24"/>
        </w:rPr>
        <w:t>–   основными законами и методами механики.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AD2B58" w:rsidRDefault="00AD2B58" w:rsidP="00AD2B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iCs/>
          <w:sz w:val="24"/>
          <w:szCs w:val="24"/>
        </w:rPr>
        <w:t>татика:</w:t>
      </w:r>
    </w:p>
    <w:p w:rsidR="00AD2B58" w:rsidRPr="00865ADB" w:rsidRDefault="00AD2B58" w:rsidP="00AD2B58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865ADB">
        <w:rPr>
          <w:rFonts w:ascii="Times New Roman" w:hAnsi="Times New Roman" w:cs="Times New Roman"/>
          <w:iCs/>
          <w:sz w:val="24"/>
          <w:szCs w:val="24"/>
        </w:rPr>
        <w:t>истема сходящихся сил</w:t>
      </w:r>
      <w:r>
        <w:rPr>
          <w:rFonts w:ascii="Times New Roman" w:hAnsi="Times New Roman" w:cs="Times New Roman"/>
          <w:iCs/>
          <w:sz w:val="24"/>
          <w:szCs w:val="24"/>
        </w:rPr>
        <w:t>; 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 силы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пара сил; 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роизвольная система сил в пространстве и на плоскости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авновесие сил, приложенных к системе твердых тел на плоскости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65ADB">
        <w:rPr>
          <w:rFonts w:ascii="Times New Roman" w:hAnsi="Times New Roman" w:cs="Times New Roman"/>
          <w:iCs/>
          <w:sz w:val="24"/>
          <w:szCs w:val="24"/>
        </w:rPr>
        <w:t>ычаг</w:t>
      </w:r>
      <w:r>
        <w:rPr>
          <w:rFonts w:ascii="Times New Roman" w:hAnsi="Times New Roman" w:cs="Times New Roman"/>
          <w:iCs/>
          <w:sz w:val="24"/>
          <w:szCs w:val="24"/>
        </w:rPr>
        <w:t>; т</w:t>
      </w:r>
      <w:r w:rsidRPr="00865ADB">
        <w:rPr>
          <w:rFonts w:ascii="Times New Roman" w:hAnsi="Times New Roman" w:cs="Times New Roman"/>
          <w:iCs/>
          <w:sz w:val="24"/>
          <w:szCs w:val="24"/>
        </w:rPr>
        <w:t>рение скольжения и трение качения</w:t>
      </w:r>
      <w:r>
        <w:rPr>
          <w:rFonts w:ascii="Times New Roman" w:hAnsi="Times New Roman" w:cs="Times New Roman"/>
          <w:iCs/>
          <w:sz w:val="24"/>
          <w:szCs w:val="24"/>
        </w:rPr>
        <w:t>; ц</w:t>
      </w:r>
      <w:r w:rsidRPr="00865ADB">
        <w:rPr>
          <w:rFonts w:ascii="Times New Roman" w:hAnsi="Times New Roman" w:cs="Times New Roman"/>
          <w:iCs/>
          <w:sz w:val="24"/>
          <w:szCs w:val="24"/>
        </w:rPr>
        <w:t>ентр тяжести.</w:t>
      </w:r>
    </w:p>
    <w:p w:rsidR="00AD2B58" w:rsidRDefault="00AD2B58" w:rsidP="00AD2B58">
      <w:pPr>
        <w:pStyle w:val="a5"/>
        <w:ind w:firstLine="0"/>
        <w:rPr>
          <w:iCs/>
          <w:sz w:val="24"/>
          <w:szCs w:val="24"/>
        </w:rPr>
      </w:pPr>
      <w:r>
        <w:rPr>
          <w:iCs/>
          <w:sz w:val="24"/>
          <w:szCs w:val="24"/>
        </w:rPr>
        <w:t>Кинематика:</w:t>
      </w:r>
    </w:p>
    <w:p w:rsidR="00AD2B58" w:rsidRPr="00865ADB" w:rsidRDefault="00AD2B58" w:rsidP="00AD2B58">
      <w:pPr>
        <w:pStyle w:val="a5"/>
        <w:ind w:firstLine="0"/>
        <w:jc w:val="left"/>
        <w:rPr>
          <w:iCs/>
          <w:sz w:val="24"/>
          <w:szCs w:val="24"/>
        </w:rPr>
      </w:pPr>
      <w:r w:rsidRPr="002914CD">
        <w:rPr>
          <w:sz w:val="24"/>
          <w:szCs w:val="24"/>
        </w:rPr>
        <w:t xml:space="preserve">–   </w:t>
      </w:r>
      <w:r>
        <w:rPr>
          <w:sz w:val="24"/>
          <w:szCs w:val="24"/>
        </w:rPr>
        <w:t>к</w:t>
      </w:r>
      <w:r w:rsidRPr="00865ADB">
        <w:rPr>
          <w:iCs/>
          <w:sz w:val="24"/>
          <w:szCs w:val="24"/>
        </w:rPr>
        <w:t>инематика точки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оступательное движение твердого тела</w:t>
      </w:r>
      <w:r>
        <w:rPr>
          <w:iCs/>
          <w:sz w:val="24"/>
          <w:szCs w:val="24"/>
        </w:rPr>
        <w:t>; в</w:t>
      </w:r>
      <w:r w:rsidRPr="00865ADB">
        <w:rPr>
          <w:iCs/>
          <w:sz w:val="24"/>
          <w:szCs w:val="24"/>
        </w:rPr>
        <w:t>ращение твердого тела вокруг неподвижной оси</w:t>
      </w:r>
      <w:r>
        <w:rPr>
          <w:iCs/>
          <w:sz w:val="24"/>
          <w:szCs w:val="24"/>
        </w:rPr>
        <w:t>; п</w:t>
      </w:r>
      <w:r w:rsidRPr="00865ADB">
        <w:rPr>
          <w:iCs/>
          <w:sz w:val="24"/>
          <w:szCs w:val="24"/>
        </w:rPr>
        <w:t>лоское движение твердого тела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ферическое и свободное движения</w:t>
      </w:r>
      <w:r>
        <w:rPr>
          <w:iCs/>
          <w:sz w:val="24"/>
          <w:szCs w:val="24"/>
        </w:rPr>
        <w:t>; с</w:t>
      </w:r>
      <w:r w:rsidRPr="00865ADB">
        <w:rPr>
          <w:iCs/>
          <w:sz w:val="24"/>
          <w:szCs w:val="24"/>
        </w:rPr>
        <w:t>ложное движение точки.</w:t>
      </w:r>
    </w:p>
    <w:p w:rsidR="00AD2B58" w:rsidRDefault="00AD2B58" w:rsidP="00AD2B58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Динамика материальной точки и твердого тела:</w:t>
      </w:r>
    </w:p>
    <w:p w:rsidR="00AD2B58" w:rsidRDefault="00AD2B58" w:rsidP="00AD2B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14CD">
        <w:rPr>
          <w:rFonts w:ascii="Times New Roman" w:hAnsi="Times New Roman" w:cs="Times New Roman"/>
          <w:sz w:val="24"/>
          <w:szCs w:val="24"/>
        </w:rPr>
        <w:t xml:space="preserve">–  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ифференциальные уравнения движения материальной точки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д</w:t>
      </w:r>
      <w:r w:rsidRPr="00865ADB">
        <w:rPr>
          <w:rFonts w:ascii="Times New Roman" w:hAnsi="Times New Roman" w:cs="Times New Roman"/>
          <w:iCs/>
          <w:sz w:val="24"/>
          <w:szCs w:val="24"/>
        </w:rPr>
        <w:t>ве основные задачи динамики</w:t>
      </w:r>
      <w:r>
        <w:rPr>
          <w:rFonts w:ascii="Times New Roman" w:hAnsi="Times New Roman" w:cs="Times New Roman"/>
          <w:iCs/>
          <w:sz w:val="24"/>
          <w:szCs w:val="24"/>
        </w:rPr>
        <w:t>; д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инамика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оличество движения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еоремы об изменении количества движения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м</w:t>
      </w:r>
      <w:r w:rsidRPr="00865ADB">
        <w:rPr>
          <w:rFonts w:ascii="Times New Roman" w:hAnsi="Times New Roman" w:cs="Times New Roman"/>
          <w:iCs/>
          <w:sz w:val="24"/>
          <w:szCs w:val="24"/>
        </w:rPr>
        <w:t>оменты инерции твердых тел</w:t>
      </w:r>
      <w:r>
        <w:rPr>
          <w:rFonts w:ascii="Times New Roman" w:hAnsi="Times New Roman" w:cs="Times New Roman"/>
          <w:iCs/>
          <w:sz w:val="24"/>
          <w:szCs w:val="24"/>
        </w:rPr>
        <w:t>; р</w:t>
      </w:r>
      <w:r w:rsidRPr="00865ADB">
        <w:rPr>
          <w:rFonts w:ascii="Times New Roman" w:hAnsi="Times New Roman" w:cs="Times New Roman"/>
          <w:iCs/>
          <w:sz w:val="24"/>
          <w:szCs w:val="24"/>
        </w:rPr>
        <w:t>абота и мощность сил</w:t>
      </w:r>
      <w:r>
        <w:rPr>
          <w:rFonts w:ascii="Times New Roman" w:hAnsi="Times New Roman" w:cs="Times New Roman"/>
          <w:iCs/>
          <w:sz w:val="24"/>
          <w:szCs w:val="24"/>
        </w:rPr>
        <w:t>; к</w:t>
      </w:r>
      <w:r w:rsidRPr="00865ADB">
        <w:rPr>
          <w:rFonts w:ascii="Times New Roman" w:hAnsi="Times New Roman" w:cs="Times New Roman"/>
          <w:iCs/>
          <w:sz w:val="24"/>
          <w:szCs w:val="24"/>
        </w:rPr>
        <w:t>инетическая энергия материальной точки и механической системы</w:t>
      </w:r>
      <w:r>
        <w:rPr>
          <w:rFonts w:ascii="Times New Roman" w:hAnsi="Times New Roman" w:cs="Times New Roman"/>
          <w:iCs/>
          <w:sz w:val="24"/>
          <w:szCs w:val="24"/>
        </w:rPr>
        <w:t>;</w:t>
      </w:r>
      <w:r w:rsidRPr="00865ADB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т</w:t>
      </w:r>
      <w:r w:rsidRPr="00865ADB">
        <w:rPr>
          <w:rFonts w:ascii="Times New Roman" w:hAnsi="Times New Roman" w:cs="Times New Roman"/>
          <w:iCs/>
          <w:sz w:val="24"/>
          <w:szCs w:val="24"/>
        </w:rPr>
        <w:t>еорема об изменении кинетической энергии</w:t>
      </w:r>
      <w:r>
        <w:rPr>
          <w:rFonts w:ascii="Times New Roman" w:hAnsi="Times New Roman" w:cs="Times New Roman"/>
          <w:iCs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ADB">
        <w:rPr>
          <w:rFonts w:ascii="Times New Roman" w:hAnsi="Times New Roman" w:cs="Times New Roman"/>
          <w:iCs/>
          <w:sz w:val="24"/>
          <w:szCs w:val="24"/>
        </w:rPr>
        <w:t>ринцип кинетостатики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  <w:r w:rsidRPr="001C08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0B5F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960B5F">
        <w:rPr>
          <w:rFonts w:ascii="Times New Roman" w:hAnsi="Times New Roman" w:cs="Times New Roman"/>
          <w:sz w:val="24"/>
          <w:szCs w:val="24"/>
        </w:rPr>
        <w:t xml:space="preserve"> очной формы обучения: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 час.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 час.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sz w:val="24"/>
          <w:szCs w:val="24"/>
        </w:rPr>
        <w:t>144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12 час.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107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AD2B58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экзамен, зачет, 2 КЛР</w:t>
      </w: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58" w:rsidRPr="007E3C95" w:rsidRDefault="00AD2B58" w:rsidP="00AD2B58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06585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76BF4"/>
    <w:rsid w:val="0018685C"/>
    <w:rsid w:val="001D2761"/>
    <w:rsid w:val="00387769"/>
    <w:rsid w:val="003879B4"/>
    <w:rsid w:val="003B1A79"/>
    <w:rsid w:val="00403D4E"/>
    <w:rsid w:val="004364D6"/>
    <w:rsid w:val="00494487"/>
    <w:rsid w:val="00554D26"/>
    <w:rsid w:val="005A2389"/>
    <w:rsid w:val="005F3947"/>
    <w:rsid w:val="00632136"/>
    <w:rsid w:val="00677863"/>
    <w:rsid w:val="0068585F"/>
    <w:rsid w:val="006C6CB0"/>
    <w:rsid w:val="006E419F"/>
    <w:rsid w:val="006E519C"/>
    <w:rsid w:val="00723430"/>
    <w:rsid w:val="00790373"/>
    <w:rsid w:val="007E3C95"/>
    <w:rsid w:val="00960B5F"/>
    <w:rsid w:val="00986C3D"/>
    <w:rsid w:val="009C22D2"/>
    <w:rsid w:val="00A3637B"/>
    <w:rsid w:val="00AD2B58"/>
    <w:rsid w:val="00AD2C53"/>
    <w:rsid w:val="00B95F6B"/>
    <w:rsid w:val="00C35CD3"/>
    <w:rsid w:val="00CA35C1"/>
    <w:rsid w:val="00D06585"/>
    <w:rsid w:val="00D5166C"/>
    <w:rsid w:val="00EE08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DBDB16-EFDD-4C54-A393-50227254D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 Indent"/>
    <w:basedOn w:val="a"/>
    <w:link w:val="a6"/>
    <w:rsid w:val="0079037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0373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rmal (Web)"/>
    <w:basedOn w:val="a"/>
    <w:uiPriority w:val="99"/>
    <w:semiHidden/>
    <w:unhideWhenUsed/>
    <w:rsid w:val="00AD2B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АСТ</cp:lastModifiedBy>
  <cp:revision>2</cp:revision>
  <cp:lastPrinted>2016-02-19T06:41:00Z</cp:lastPrinted>
  <dcterms:created xsi:type="dcterms:W3CDTF">2017-11-03T16:48:00Z</dcterms:created>
  <dcterms:modified xsi:type="dcterms:W3CDTF">2017-11-03T16:48:00Z</dcterms:modified>
</cp:coreProperties>
</file>