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.Б.</w:t>
      </w:r>
      <w:r w:rsidR="00DC216C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DC216C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16C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тоннелей, сооружаемых горным способом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методов инженерно-геологических изысканий, применяемых при проектировании и строительстве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конструкций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статического расчета обделок тоннелей,  сооружаемых горным способом; 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DC216C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элементы конструкции железнодорожных и автодорожных тоннелей;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способы вентиляции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собирать нагрузки на конструкцию;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статический расчет конструкций тоннелей, сооружаемых горным способом;</w:t>
      </w:r>
    </w:p>
    <w:p w:rsidR="005D147E" w:rsidRPr="005D147E" w:rsidRDefault="005D147E" w:rsidP="005D1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расчет вентиляции тоннелей, сооружаемых горным способом.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5D147E" w:rsidRPr="005D147E" w:rsidRDefault="005D147E" w:rsidP="005D147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прочности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47E" w:rsidRPr="005D147E" w:rsidRDefault="005D147E" w:rsidP="005D147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средствами расчета 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История тоннелестроения. Стратегия развития транспортных магистралей в России.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Трасса и поперечное сечение железнодорожных и автодорожных тоннелей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5D147E" w:rsidRPr="005D147E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Конструкция обделок и </w:t>
      </w:r>
      <w:proofErr w:type="spellStart"/>
      <w:r w:rsidRPr="005D147E">
        <w:rPr>
          <w:rFonts w:ascii="Times New Roman" w:hAnsi="Times New Roman" w:cs="Times New Roman"/>
          <w:sz w:val="24"/>
          <w:szCs w:val="24"/>
        </w:rPr>
        <w:t>притоннельных</w:t>
      </w:r>
      <w:proofErr w:type="spellEnd"/>
      <w:r w:rsidRPr="005D147E">
        <w:rPr>
          <w:rFonts w:ascii="Times New Roman" w:hAnsi="Times New Roman" w:cs="Times New Roman"/>
          <w:sz w:val="24"/>
          <w:szCs w:val="24"/>
        </w:rPr>
        <w:t xml:space="preserve"> сооружений  транспортных тоннелей.</w:t>
      </w:r>
    </w:p>
    <w:p w:rsidR="005D147E" w:rsidRPr="00C11404" w:rsidRDefault="005D147E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Расчет конструкций подземных сооружений.</w:t>
      </w:r>
    </w:p>
    <w:p w:rsidR="00D06585" w:rsidRPr="007E3C95" w:rsidRDefault="007E3C95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787AE7" w:rsidRPr="00787AE7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787AE7" w:rsidRPr="00787AE7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7AE7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787AE7" w:rsidRPr="00787AE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787AE7" w:rsidRPr="00787AE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="00787AE7" w:rsidRPr="00787AE7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87AE7" w:rsidRPr="00787AE7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87AE7"/>
    <w:rsid w:val="007E3C95"/>
    <w:rsid w:val="008D724D"/>
    <w:rsid w:val="00960B5F"/>
    <w:rsid w:val="00986C3D"/>
    <w:rsid w:val="00A3637B"/>
    <w:rsid w:val="00AB28A5"/>
    <w:rsid w:val="00AE0F0C"/>
    <w:rsid w:val="00B67915"/>
    <w:rsid w:val="00C07E01"/>
    <w:rsid w:val="00C11404"/>
    <w:rsid w:val="00C54A5A"/>
    <w:rsid w:val="00CA35C1"/>
    <w:rsid w:val="00CE464C"/>
    <w:rsid w:val="00D06585"/>
    <w:rsid w:val="00D155A3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6428-5E6E-4D30-ADBE-06CB13D1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24</cp:revision>
  <cp:lastPrinted>2016-02-19T06:41:00Z</cp:lastPrinted>
  <dcterms:created xsi:type="dcterms:W3CDTF">2016-02-10T06:02:00Z</dcterms:created>
  <dcterms:modified xsi:type="dcterms:W3CDTF">2017-11-13T09:42:00Z</dcterms:modified>
</cp:coreProperties>
</file>