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0098C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0098C" w:rsidRPr="00A0098C">
        <w:rPr>
          <w:rFonts w:ascii="Times New Roman" w:eastAsia="Times New Roman" w:hAnsi="Times New Roman" w:cs="Times New Roman"/>
          <w:sz w:val="28"/>
          <w:szCs w:val="28"/>
        </w:rPr>
        <w:t>СТРОИТЕЛЬСТВО МОСТОВ</w:t>
      </w:r>
      <w:r w:rsidR="00A0098C" w:rsidRPr="00A0098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0098C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0098C" w:rsidRPr="00A0098C">
        <w:rPr>
          <w:rFonts w:ascii="Times New Roman" w:hAnsi="Times New Roman" w:cs="Times New Roman"/>
          <w:sz w:val="24"/>
          <w:szCs w:val="24"/>
        </w:rPr>
        <w:t>Строительство мостов</w:t>
      </w:r>
      <w:r w:rsidRPr="00A0098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A0098C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A0098C">
        <w:rPr>
          <w:rFonts w:ascii="Times New Roman" w:hAnsi="Times New Roman" w:cs="Times New Roman"/>
          <w:sz w:val="24"/>
          <w:szCs w:val="24"/>
        </w:rPr>
        <w:t>4</w:t>
      </w:r>
      <w:r w:rsidR="00766296" w:rsidRPr="00766296">
        <w:rPr>
          <w:rFonts w:ascii="Times New Roman" w:hAnsi="Times New Roman" w:cs="Times New Roman"/>
          <w:sz w:val="24"/>
          <w:szCs w:val="24"/>
        </w:rPr>
        <w:t>8</w:t>
      </w:r>
      <w:r w:rsidRPr="00A0098C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A0098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0098C" w:rsidRPr="00A0098C" w:rsidRDefault="00A0098C" w:rsidP="00A009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Целью изучения дисциплины «Строительство мостов» являются: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решение вопросов технологии строительства мостовых сооружений на железных дорогах;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 строительства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на железных  дорогах; 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рассмотрение общих вопросов технологии строительства  мостовых сооружений; технико-экономическое обоснование  и принятие оптимальных технологических решений;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ознакомление со способами строительства мостов  в тесной взаимосвязи с направлениями научно-технического прогресса в области  технологии их возведения;</w:t>
      </w:r>
    </w:p>
    <w:p w:rsidR="005A2389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развитие у студентов практических навыков по проектированию технологии возведения  искусственных сооружений и поискам наиболее эффективных конструктивно-технологических 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r w:rsidRPr="00A0098C">
        <w:rPr>
          <w:rFonts w:ascii="Times New Roman" w:hAnsi="Times New Roman" w:cs="Times New Roman"/>
          <w:sz w:val="24"/>
          <w:szCs w:val="24"/>
        </w:rPr>
        <w:t xml:space="preserve">: ПК-1, </w:t>
      </w:r>
      <w:r w:rsidR="00A0098C" w:rsidRPr="00A0098C">
        <w:rPr>
          <w:rFonts w:ascii="Times New Roman" w:hAnsi="Times New Roman" w:cs="Times New Roman"/>
          <w:sz w:val="24"/>
          <w:szCs w:val="24"/>
        </w:rPr>
        <w:t xml:space="preserve">ПК-4, </w:t>
      </w:r>
      <w:r w:rsidRPr="00A0098C">
        <w:rPr>
          <w:rFonts w:ascii="Times New Roman" w:hAnsi="Times New Roman" w:cs="Times New Roman"/>
          <w:sz w:val="24"/>
          <w:szCs w:val="24"/>
        </w:rPr>
        <w:t>П</w:t>
      </w:r>
      <w:r w:rsidR="005A2389" w:rsidRPr="00A0098C">
        <w:rPr>
          <w:rFonts w:ascii="Times New Roman" w:hAnsi="Times New Roman" w:cs="Times New Roman"/>
          <w:sz w:val="24"/>
          <w:szCs w:val="24"/>
        </w:rPr>
        <w:t>С</w:t>
      </w:r>
      <w:r w:rsidRPr="00A0098C">
        <w:rPr>
          <w:rFonts w:ascii="Times New Roman" w:hAnsi="Times New Roman" w:cs="Times New Roman"/>
          <w:sz w:val="24"/>
          <w:szCs w:val="24"/>
        </w:rPr>
        <w:t>К-</w:t>
      </w:r>
      <w:r w:rsidR="00A0098C" w:rsidRPr="00A0098C">
        <w:rPr>
          <w:rFonts w:ascii="Times New Roman" w:hAnsi="Times New Roman" w:cs="Times New Roman"/>
          <w:sz w:val="24"/>
          <w:szCs w:val="24"/>
        </w:rPr>
        <w:t>3</w:t>
      </w:r>
      <w:r w:rsidR="005A2389" w:rsidRPr="00A0098C">
        <w:rPr>
          <w:rFonts w:ascii="Times New Roman" w:hAnsi="Times New Roman" w:cs="Times New Roman"/>
          <w:sz w:val="24"/>
          <w:szCs w:val="24"/>
        </w:rPr>
        <w:t>.</w:t>
      </w:r>
      <w:r w:rsidR="00A0098C" w:rsidRPr="00A0098C">
        <w:rPr>
          <w:rFonts w:ascii="Times New Roman" w:hAnsi="Times New Roman" w:cs="Times New Roman"/>
          <w:sz w:val="24"/>
          <w:szCs w:val="24"/>
        </w:rPr>
        <w:t>6</w:t>
      </w:r>
      <w:r w:rsidR="005A2389" w:rsidRPr="00A0098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особенности мостовых конструкций и способов их сооружения;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современные технологические схемы сооружения мостов.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разрабатывать технологические схемы на строительство новых и капитальный ремонт и реконструкцию эксплуатируемых мостовых сооружений</w:t>
      </w:r>
      <w:r w:rsidR="005A2389" w:rsidRPr="00A0098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ВЛАДЕТЬ:</w:t>
      </w:r>
    </w:p>
    <w:p w:rsidR="00A0098C" w:rsidRPr="00A0098C" w:rsidRDefault="00A0098C" w:rsidP="00A0098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приемами выполнения различных технологических операций по сооружению ремонту и реконструкции мостов.</w:t>
      </w:r>
    </w:p>
    <w:p w:rsidR="005A2389" w:rsidRPr="00A0098C" w:rsidRDefault="005A2389" w:rsidP="00A0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A0098C" w:rsidRDefault="00A009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Сооружение опор</w:t>
      </w:r>
      <w:r w:rsidR="00403D4E" w:rsidRPr="00A0098C">
        <w:rPr>
          <w:rFonts w:ascii="Times New Roman" w:hAnsi="Times New Roman" w:cs="Times New Roman"/>
          <w:sz w:val="24"/>
          <w:szCs w:val="24"/>
        </w:rPr>
        <w:t>.</w:t>
      </w:r>
    </w:p>
    <w:p w:rsidR="00403D4E" w:rsidRPr="00A0098C" w:rsidRDefault="00A009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Сооружение железобетонных пролётных строений</w:t>
      </w:r>
      <w:r w:rsidR="00403D4E" w:rsidRPr="00A0098C"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A0098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Монтаж металлических пролетных строений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E464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75E97" w:rsidRPr="00C75E97">
        <w:rPr>
          <w:rFonts w:ascii="Times New Roman" w:hAnsi="Times New Roman" w:cs="Times New Roman"/>
          <w:sz w:val="24"/>
          <w:szCs w:val="24"/>
        </w:rPr>
        <w:t xml:space="preserve">4 </w:t>
      </w:r>
      <w:r w:rsidRPr="00A0098C">
        <w:rPr>
          <w:rFonts w:ascii="Times New Roman" w:hAnsi="Times New Roman" w:cs="Times New Roman"/>
          <w:sz w:val="24"/>
          <w:szCs w:val="24"/>
        </w:rPr>
        <w:t>зачетны</w:t>
      </w:r>
      <w:r w:rsidR="00A0098C" w:rsidRPr="00A0098C">
        <w:rPr>
          <w:rFonts w:ascii="Times New Roman" w:hAnsi="Times New Roman" w:cs="Times New Roman"/>
          <w:sz w:val="24"/>
          <w:szCs w:val="24"/>
        </w:rPr>
        <w:t>х</w:t>
      </w:r>
      <w:r w:rsidRPr="00A0098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75E97" w:rsidRPr="00C75E97">
        <w:rPr>
          <w:rFonts w:ascii="Times New Roman" w:hAnsi="Times New Roman" w:cs="Times New Roman"/>
          <w:sz w:val="24"/>
          <w:szCs w:val="24"/>
        </w:rPr>
        <w:t>144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A0098C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</w:t>
      </w:r>
      <w:r w:rsidRPr="00A0098C">
        <w:rPr>
          <w:rFonts w:ascii="Times New Roman" w:hAnsi="Times New Roman" w:cs="Times New Roman"/>
          <w:sz w:val="24"/>
          <w:szCs w:val="24"/>
        </w:rPr>
        <w:t xml:space="preserve">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16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0098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16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0098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67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A0098C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45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A0098C">
        <w:rPr>
          <w:rFonts w:ascii="Times New Roman" w:hAnsi="Times New Roman" w:cs="Times New Roman"/>
          <w:sz w:val="24"/>
          <w:szCs w:val="24"/>
        </w:rPr>
        <w:t>–</w:t>
      </w:r>
      <w:r w:rsidRPr="00A0098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0098C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CE464C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A0098C" w:rsidRPr="00A0098C" w:rsidRDefault="00A0098C" w:rsidP="00A0098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C75E97" w:rsidRPr="00C75E97">
        <w:rPr>
          <w:rFonts w:ascii="Times New Roman" w:hAnsi="Times New Roman" w:cs="Times New Roman"/>
          <w:sz w:val="24"/>
          <w:szCs w:val="24"/>
        </w:rPr>
        <w:t xml:space="preserve"> </w:t>
      </w:r>
      <w:r w:rsidR="00C75E97" w:rsidRPr="00C75E97">
        <w:rPr>
          <w:rFonts w:ascii="Times New Roman" w:hAnsi="Times New Roman" w:cs="Times New Roman"/>
          <w:sz w:val="24"/>
          <w:szCs w:val="24"/>
        </w:rPr>
        <w:t xml:space="preserve">4 </w:t>
      </w:r>
      <w:r w:rsidR="00C75E97" w:rsidRPr="00A0098C">
        <w:rPr>
          <w:rFonts w:ascii="Times New Roman" w:hAnsi="Times New Roman" w:cs="Times New Roman"/>
          <w:sz w:val="24"/>
          <w:szCs w:val="24"/>
        </w:rPr>
        <w:t>зачетных единиц (</w:t>
      </w:r>
      <w:r w:rsidR="00C75E97" w:rsidRPr="00C75E97">
        <w:rPr>
          <w:rFonts w:ascii="Times New Roman" w:hAnsi="Times New Roman" w:cs="Times New Roman"/>
          <w:sz w:val="24"/>
          <w:szCs w:val="24"/>
        </w:rPr>
        <w:t>144</w:t>
      </w:r>
      <w:r w:rsidR="00C75E97" w:rsidRPr="00A0098C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A0098C">
        <w:rPr>
          <w:rFonts w:ascii="Times New Roman" w:hAnsi="Times New Roman" w:cs="Times New Roman"/>
          <w:sz w:val="24"/>
          <w:szCs w:val="24"/>
        </w:rPr>
        <w:t>в том числе:</w:t>
      </w:r>
    </w:p>
    <w:p w:rsidR="00CE464C" w:rsidRPr="00A0098C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75E97" w:rsidRPr="00C75E97">
        <w:rPr>
          <w:rFonts w:ascii="Times New Roman" w:hAnsi="Times New Roman" w:cs="Times New Roman"/>
          <w:sz w:val="24"/>
          <w:szCs w:val="24"/>
        </w:rPr>
        <w:t xml:space="preserve">36 </w:t>
      </w:r>
      <w:r w:rsidRPr="00A0098C">
        <w:rPr>
          <w:rFonts w:ascii="Times New Roman" w:hAnsi="Times New Roman" w:cs="Times New Roman"/>
          <w:sz w:val="24"/>
          <w:szCs w:val="24"/>
        </w:rPr>
        <w:t>час.</w:t>
      </w:r>
    </w:p>
    <w:p w:rsidR="00CE464C" w:rsidRPr="00A0098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36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A0098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5E97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A0098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75E97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A009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CE464C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0098C" w:rsidRPr="00A0098C" w:rsidRDefault="00A0098C" w:rsidP="00A0098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09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75E97" w:rsidRPr="00C75E97">
        <w:rPr>
          <w:rFonts w:ascii="Times New Roman" w:hAnsi="Times New Roman" w:cs="Times New Roman"/>
          <w:sz w:val="24"/>
          <w:szCs w:val="24"/>
        </w:rPr>
        <w:t xml:space="preserve">4 </w:t>
      </w:r>
      <w:r w:rsidR="00C75E97" w:rsidRPr="00A0098C">
        <w:rPr>
          <w:rFonts w:ascii="Times New Roman" w:hAnsi="Times New Roman" w:cs="Times New Roman"/>
          <w:sz w:val="24"/>
          <w:szCs w:val="24"/>
        </w:rPr>
        <w:t>зачетных единиц (</w:t>
      </w:r>
      <w:r w:rsidR="00C75E97" w:rsidRPr="00C75E97">
        <w:rPr>
          <w:rFonts w:ascii="Times New Roman" w:hAnsi="Times New Roman" w:cs="Times New Roman"/>
          <w:sz w:val="24"/>
          <w:szCs w:val="24"/>
        </w:rPr>
        <w:t>144</w:t>
      </w:r>
      <w:r w:rsidR="00C75E97" w:rsidRPr="00A0098C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A0098C">
        <w:rPr>
          <w:rFonts w:ascii="Times New Roman" w:hAnsi="Times New Roman" w:cs="Times New Roman"/>
          <w:sz w:val="24"/>
          <w:szCs w:val="24"/>
        </w:rPr>
        <w:t>в том числе:</w:t>
      </w:r>
    </w:p>
    <w:p w:rsidR="00CE464C" w:rsidRPr="00312010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</w:t>
      </w:r>
      <w:r w:rsidRPr="00312010">
        <w:rPr>
          <w:rFonts w:ascii="Times New Roman" w:hAnsi="Times New Roman" w:cs="Times New Roman"/>
          <w:sz w:val="24"/>
          <w:szCs w:val="24"/>
        </w:rPr>
        <w:t>8 час.</w:t>
      </w:r>
    </w:p>
    <w:p w:rsidR="00CE464C" w:rsidRPr="00312010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1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10</w:t>
      </w:r>
      <w:r w:rsidRPr="0031201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1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103</w:t>
      </w:r>
      <w:r w:rsidRPr="0031201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7E3C9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75E97" w:rsidRPr="00C75E9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312010">
        <w:rPr>
          <w:rFonts w:ascii="Times New Roman" w:hAnsi="Times New Roman" w:cs="Times New Roman"/>
          <w:sz w:val="24"/>
          <w:szCs w:val="24"/>
        </w:rPr>
        <w:t>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3F1DB1"/>
    <w:multiLevelType w:val="hybridMultilevel"/>
    <w:tmpl w:val="8330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5AF"/>
    <w:multiLevelType w:val="hybridMultilevel"/>
    <w:tmpl w:val="FD02BE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12010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66296"/>
    <w:rsid w:val="007E3C95"/>
    <w:rsid w:val="00960B5F"/>
    <w:rsid w:val="00986C3D"/>
    <w:rsid w:val="00A0098C"/>
    <w:rsid w:val="00A3637B"/>
    <w:rsid w:val="00C75E97"/>
    <w:rsid w:val="00CA35C1"/>
    <w:rsid w:val="00CE464C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2B63"/>
  <w15:docId w15:val="{15EA4671-06BF-42AE-ACF8-C7FFDE0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0098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A00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Екатерина</cp:lastModifiedBy>
  <cp:revision>15</cp:revision>
  <cp:lastPrinted>2016-02-19T06:41:00Z</cp:lastPrinted>
  <dcterms:created xsi:type="dcterms:W3CDTF">2016-02-10T06:02:00Z</dcterms:created>
  <dcterms:modified xsi:type="dcterms:W3CDTF">2017-03-05T16:34:00Z</dcterms:modified>
</cp:coreProperties>
</file>