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B4057">
        <w:rPr>
          <w:rFonts w:ascii="Times New Roman" w:hAnsi="Times New Roman" w:cs="Times New Roman"/>
          <w:sz w:val="24"/>
          <w:szCs w:val="24"/>
        </w:rPr>
        <w:t>ДИНАМИЧЕСКИЕ РАСЧЕТЫ МОСТОВЫХ КОНСТРУКЦИЙ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625F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B4057">
        <w:rPr>
          <w:rFonts w:ascii="Times New Roman" w:hAnsi="Times New Roman" w:cs="Times New Roman"/>
          <w:sz w:val="24"/>
          <w:szCs w:val="24"/>
        </w:rPr>
        <w:t>Динамические расчеты мостовых конструкций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DB4057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DB4057">
        <w:rPr>
          <w:rFonts w:ascii="Times New Roman" w:hAnsi="Times New Roman" w:cs="Times New Roman"/>
          <w:sz w:val="24"/>
          <w:szCs w:val="24"/>
        </w:rPr>
        <w:t>ОД.3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4057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B4057" w:rsidRDefault="007E3C95" w:rsidP="00DB40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B4057" w:rsidRPr="00DB4057" w:rsidRDefault="00DB4057" w:rsidP="00DB4057">
      <w:pPr>
        <w:pStyle w:val="a5"/>
        <w:rPr>
          <w:sz w:val="24"/>
          <w:szCs w:val="24"/>
        </w:rPr>
      </w:pPr>
      <w:r w:rsidRPr="00DB4057">
        <w:rPr>
          <w:sz w:val="24"/>
          <w:szCs w:val="24"/>
        </w:rPr>
        <w:t xml:space="preserve">Целью изучения дисциплины «Динамические расчеты мостовых конструкций» является приобретение студентом необходимого объема фундаментальных знаний и практических навыков в области анализа сложных динамических процессов при взаимодействии пролетных строений мостов с временной динамической нагрузкой, строительстве и </w:t>
      </w:r>
      <w:proofErr w:type="gramStart"/>
      <w:r w:rsidRPr="00DB4057">
        <w:rPr>
          <w:sz w:val="24"/>
          <w:szCs w:val="24"/>
        </w:rPr>
        <w:t>реконструкции мостов</w:t>
      </w:r>
      <w:proofErr w:type="gramEnd"/>
      <w:r w:rsidRPr="00DB4057">
        <w:rPr>
          <w:sz w:val="24"/>
          <w:szCs w:val="24"/>
        </w:rPr>
        <w:t xml:space="preserve"> и прогнозировании их надежности в сложных условиях эксплуатации. </w:t>
      </w:r>
    </w:p>
    <w:p w:rsidR="00DB4057" w:rsidRPr="00DB4057" w:rsidRDefault="00DB4057" w:rsidP="00DB4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05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B4057" w:rsidRPr="00DB4057" w:rsidRDefault="00DB4057" w:rsidP="00DB4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57">
        <w:rPr>
          <w:rFonts w:ascii="Times New Roman" w:hAnsi="Times New Roman" w:cs="Times New Roman"/>
          <w:sz w:val="24"/>
          <w:szCs w:val="24"/>
        </w:rPr>
        <w:t>–  дать</w:t>
      </w:r>
      <w:proofErr w:type="gramEnd"/>
      <w:r w:rsidRPr="00DB4057">
        <w:rPr>
          <w:rFonts w:ascii="Times New Roman" w:hAnsi="Times New Roman" w:cs="Times New Roman"/>
          <w:sz w:val="24"/>
          <w:szCs w:val="24"/>
        </w:rPr>
        <w:t xml:space="preserve"> студенту представление о постановке инженерно-технических задач в области исследования колебаний элементов мостовых конструкций, их формализации, выборе модели изучаемых механических процессов;</w:t>
      </w:r>
    </w:p>
    <w:p w:rsidR="00DB4057" w:rsidRPr="00DB4057" w:rsidRDefault="00DB4057" w:rsidP="00DB4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057">
        <w:rPr>
          <w:rFonts w:ascii="Times New Roman" w:hAnsi="Times New Roman" w:cs="Times New Roman"/>
          <w:sz w:val="24"/>
          <w:szCs w:val="24"/>
        </w:rPr>
        <w:t>–   привить навыки использования адекватного поставленной задаче математического аппарата;</w:t>
      </w:r>
    </w:p>
    <w:p w:rsidR="00DB4057" w:rsidRPr="00DB4057" w:rsidRDefault="00DB4057" w:rsidP="00DB4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057">
        <w:rPr>
          <w:rFonts w:ascii="Times New Roman" w:hAnsi="Times New Roman" w:cs="Times New Roman"/>
          <w:sz w:val="24"/>
          <w:szCs w:val="24"/>
        </w:rPr>
        <w:t>–   формировать знания и навыки, необходимые для изучения ряда профессиональных дисциплин;</w:t>
      </w:r>
    </w:p>
    <w:p w:rsidR="00DB4057" w:rsidRPr="00DB4057" w:rsidRDefault="00DB4057" w:rsidP="00DB4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57">
        <w:rPr>
          <w:rFonts w:ascii="Times New Roman" w:hAnsi="Times New Roman" w:cs="Times New Roman"/>
          <w:sz w:val="24"/>
          <w:szCs w:val="24"/>
        </w:rPr>
        <w:t>–  развивать</w:t>
      </w:r>
      <w:proofErr w:type="gramEnd"/>
      <w:r w:rsidRPr="00DB4057">
        <w:rPr>
          <w:rFonts w:ascii="Times New Roman" w:hAnsi="Times New Roman" w:cs="Times New Roman"/>
          <w:sz w:val="24"/>
          <w:szCs w:val="24"/>
        </w:rPr>
        <w:t xml:space="preserve"> логическое мышление и творческий подход к решению профессиональных задач..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DB4057">
        <w:rPr>
          <w:rFonts w:ascii="Times New Roman" w:hAnsi="Times New Roman" w:cs="Times New Roman"/>
          <w:sz w:val="24"/>
          <w:szCs w:val="24"/>
        </w:rPr>
        <w:t>й</w:t>
      </w:r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DB4057">
        <w:rPr>
          <w:rFonts w:ascii="Times New Roman" w:hAnsi="Times New Roman" w:cs="Times New Roman"/>
          <w:sz w:val="24"/>
          <w:szCs w:val="24"/>
        </w:rPr>
        <w:t>18, ПК-25, ПСК-3.4, ПСК-3.5.</w:t>
      </w:r>
    </w:p>
    <w:p w:rsid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ЗНАТЬ: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–   классификацию колебательных процессов и соответствующие уравнения баланса энергии;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–   основные методы исследования линейных колебаний механических систем;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–   особенности исследования колебаний континуальных систем.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УМЕТЬ:</w:t>
      </w:r>
      <w:r w:rsidRPr="00FE7C31">
        <w:rPr>
          <w:rFonts w:ascii="Times New Roman" w:hAnsi="Times New Roman" w:cs="Times New Roman"/>
          <w:i/>
          <w:sz w:val="24"/>
          <w:szCs w:val="24"/>
        </w:rPr>
        <w:tab/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конкретных прикладных задач динамических расчетов мостовых конструкций; 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–   использовать методы теории колебаний в профессиональной деятельности.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ВЛАДЕТЬ: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–   основными методами исследования свободных и вынужденных колебаний механических систем с сосредоточенными и распределенными параметрами, методами составления математических моделей и расчетных схем колеблющихся элементов мостовых конструкций.</w:t>
      </w:r>
    </w:p>
    <w:p w:rsidR="00FE7C31" w:rsidRPr="00494487" w:rsidRDefault="00FE7C31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  <w:r w:rsidR="00FE7C31">
        <w:rPr>
          <w:rFonts w:ascii="Times New Roman" w:hAnsi="Times New Roman" w:cs="Times New Roman"/>
          <w:b/>
          <w:sz w:val="24"/>
          <w:szCs w:val="24"/>
        </w:rPr>
        <w:t>\</w:t>
      </w:r>
    </w:p>
    <w:p w:rsidR="00991CEE" w:rsidRDefault="00991CEE" w:rsidP="0099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Колебания механических систем с сосредоточенными параметрами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1CEE" w:rsidRDefault="00991CEE" w:rsidP="00991CEE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37347">
        <w:rPr>
          <w:rFonts w:ascii="Times New Roman" w:hAnsi="Times New Roman" w:cs="Times New Roman"/>
          <w:iCs/>
          <w:sz w:val="24"/>
          <w:szCs w:val="24"/>
        </w:rPr>
        <w:t>вободные колебания механических систем с конечным числом степеней свободы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D37347">
        <w:rPr>
          <w:rFonts w:ascii="Times New Roman" w:hAnsi="Times New Roman" w:cs="Times New Roman"/>
          <w:iCs/>
          <w:sz w:val="24"/>
          <w:szCs w:val="24"/>
        </w:rPr>
        <w:t>ынужденные колебания механических систем с конечным числом степеней свободы без учета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н</w:t>
      </w:r>
      <w:r w:rsidRPr="00D37347">
        <w:rPr>
          <w:rFonts w:ascii="Times New Roman" w:hAnsi="Times New Roman" w:cs="Times New Roman"/>
          <w:iCs/>
          <w:sz w:val="24"/>
          <w:szCs w:val="24"/>
        </w:rPr>
        <w:t>елинейные колебания механических систем с одной степенью свободы.</w:t>
      </w:r>
    </w:p>
    <w:p w:rsidR="00991CEE" w:rsidRDefault="00991CEE" w:rsidP="0099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Колебания механических систем с распределенными параметрами</w:t>
      </w:r>
      <w:r>
        <w:rPr>
          <w:rFonts w:ascii="Times New Roman" w:hAnsi="Times New Roman" w:cs="Times New Roman"/>
          <w:sz w:val="24"/>
          <w:szCs w:val="24"/>
        </w:rPr>
        <w:t xml:space="preserve"> (континуальных систем):</w:t>
      </w:r>
    </w:p>
    <w:p w:rsidR="00991CEE" w:rsidRPr="00D37347" w:rsidRDefault="00991CEE" w:rsidP="00991CEE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37347">
        <w:rPr>
          <w:rFonts w:ascii="Times New Roman" w:hAnsi="Times New Roman" w:cs="Times New Roman"/>
          <w:iCs/>
          <w:sz w:val="24"/>
          <w:szCs w:val="24"/>
        </w:rPr>
        <w:t>вободные колебания балок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D37347">
        <w:rPr>
          <w:rFonts w:ascii="Times New Roman" w:hAnsi="Times New Roman" w:cs="Times New Roman"/>
          <w:iCs/>
          <w:sz w:val="24"/>
          <w:szCs w:val="24"/>
        </w:rPr>
        <w:t>ынужденные колебания балок без учета сопро</w:t>
      </w:r>
      <w:r>
        <w:rPr>
          <w:rFonts w:ascii="Times New Roman" w:hAnsi="Times New Roman" w:cs="Times New Roman"/>
          <w:iCs/>
          <w:sz w:val="24"/>
          <w:szCs w:val="24"/>
        </w:rPr>
        <w:t>тивления; колебания пластин; п</w:t>
      </w:r>
      <w:r w:rsidRPr="00D37347">
        <w:rPr>
          <w:rFonts w:ascii="Times New Roman" w:hAnsi="Times New Roman" w:cs="Times New Roman"/>
          <w:iCs/>
          <w:sz w:val="24"/>
          <w:szCs w:val="24"/>
        </w:rPr>
        <w:t>араметрические колебания.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E7C3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E7C31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E7C31">
        <w:rPr>
          <w:rFonts w:ascii="Times New Roman" w:hAnsi="Times New Roman" w:cs="Times New Roman"/>
          <w:sz w:val="24"/>
          <w:szCs w:val="24"/>
        </w:rPr>
        <w:t>7</w:t>
      </w:r>
      <w:r w:rsidR="00494487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E7C3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E7C31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E7C31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E7C31">
        <w:rPr>
          <w:rFonts w:ascii="Times New Roman" w:hAnsi="Times New Roman" w:cs="Times New Roman"/>
          <w:sz w:val="24"/>
          <w:szCs w:val="24"/>
        </w:rPr>
        <w:t>КР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E7C3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FE7C3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E7C31">
        <w:rPr>
          <w:rFonts w:ascii="Times New Roman" w:hAnsi="Times New Roman" w:cs="Times New Roman"/>
          <w:sz w:val="24"/>
          <w:szCs w:val="24"/>
        </w:rPr>
        <w:t>1</w:t>
      </w:r>
      <w:r w:rsidR="00E138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E7C31">
        <w:rPr>
          <w:rFonts w:ascii="Times New Roman" w:hAnsi="Times New Roman" w:cs="Times New Roman"/>
          <w:sz w:val="24"/>
          <w:szCs w:val="24"/>
        </w:rPr>
        <w:t>1</w:t>
      </w:r>
      <w:r w:rsidR="00E138D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138D2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62D8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, зачет.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62D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62D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62D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62D8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62D82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62D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62D8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, 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362D82"/>
    <w:rsid w:val="003879B4"/>
    <w:rsid w:val="00403D4E"/>
    <w:rsid w:val="004364D6"/>
    <w:rsid w:val="00494487"/>
    <w:rsid w:val="00554D26"/>
    <w:rsid w:val="005A2389"/>
    <w:rsid w:val="00632136"/>
    <w:rsid w:val="00657886"/>
    <w:rsid w:val="00677863"/>
    <w:rsid w:val="006E419F"/>
    <w:rsid w:val="006E519C"/>
    <w:rsid w:val="00723430"/>
    <w:rsid w:val="0073625F"/>
    <w:rsid w:val="007E3C95"/>
    <w:rsid w:val="00960B5F"/>
    <w:rsid w:val="00986C3D"/>
    <w:rsid w:val="00991CEE"/>
    <w:rsid w:val="009C22D2"/>
    <w:rsid w:val="00A3637B"/>
    <w:rsid w:val="00B775C1"/>
    <w:rsid w:val="00B95F6B"/>
    <w:rsid w:val="00CA35C1"/>
    <w:rsid w:val="00D06585"/>
    <w:rsid w:val="00D5166C"/>
    <w:rsid w:val="00DB4057"/>
    <w:rsid w:val="00E138D2"/>
    <w:rsid w:val="00FE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DB40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B405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6</cp:revision>
  <cp:lastPrinted>2016-02-19T06:41:00Z</cp:lastPrinted>
  <dcterms:created xsi:type="dcterms:W3CDTF">2017-01-14T20:05:00Z</dcterms:created>
  <dcterms:modified xsi:type="dcterms:W3CDTF">2017-02-10T14:24:00Z</dcterms:modified>
</cp:coreProperties>
</file>