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8B" w:rsidRDefault="00B03B8B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B03B8B" w:rsidRDefault="00B03B8B" w:rsidP="00372352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B03B8B" w:rsidRPr="006144FB" w:rsidRDefault="00B03B8B" w:rsidP="006144F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144FB">
        <w:rPr>
          <w:rFonts w:ascii="Times New Roman" w:hAnsi="Times New Roman"/>
          <w:noProof/>
          <w:sz w:val="24"/>
          <w:szCs w:val="24"/>
        </w:rPr>
        <w:t>«</w:t>
      </w:r>
      <w:r w:rsidRPr="006144FB">
        <w:rPr>
          <w:rFonts w:ascii="Times New Roman" w:hAnsi="Times New Roman"/>
          <w:color w:val="000000"/>
          <w:sz w:val="24"/>
          <w:szCs w:val="24"/>
        </w:rPr>
        <w:t>МЕТОДЫ РЕШЕНИЯ НАУЧНО-ТЕХНИЧЕСКИХ ЗАДАЧ В СТРОИТЕЛЬСТВЕ</w:t>
      </w:r>
      <w:r w:rsidRPr="006144FB">
        <w:rPr>
          <w:rFonts w:ascii="Times New Roman" w:hAnsi="Times New Roman"/>
          <w:noProof/>
          <w:sz w:val="24"/>
          <w:szCs w:val="24"/>
        </w:rPr>
        <w:t>»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Магистерская программа – «Водоснабжение и водоотведение на предприятиях транспорта и в системах ЖКХ»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79F1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Дисциплина «Методы решения научно-технических задач в строительстве» (</w:t>
      </w:r>
      <w:r w:rsidRPr="006479F1">
        <w:rPr>
          <w:rFonts w:ascii="Times New Roman" w:hAnsi="Times New Roman"/>
          <w:color w:val="000000"/>
          <w:sz w:val="24"/>
          <w:szCs w:val="24"/>
        </w:rPr>
        <w:t>Б1.Б.7</w:t>
      </w:r>
      <w:r w:rsidRPr="006479F1">
        <w:rPr>
          <w:rFonts w:ascii="Times New Roman" w:hAnsi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79F1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03B8B" w:rsidRPr="008C69C5" w:rsidRDefault="00B03B8B" w:rsidP="008C69C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студента зн</w:t>
      </w:r>
      <w:r w:rsidRPr="008C69C5">
        <w:rPr>
          <w:rFonts w:ascii="Times New Roman" w:hAnsi="Times New Roman"/>
          <w:sz w:val="24"/>
          <w:szCs w:val="24"/>
        </w:rPr>
        <w:t>а</w:t>
      </w:r>
      <w:r w:rsidRPr="008C69C5">
        <w:rPr>
          <w:rFonts w:ascii="Times New Roman" w:hAnsi="Times New Roman"/>
          <w:sz w:val="24"/>
          <w:szCs w:val="24"/>
        </w:rPr>
        <w:t>ний и умений, необходимых для решения научно-технических задач, возн</w:t>
      </w:r>
      <w:r w:rsidRPr="008C69C5">
        <w:rPr>
          <w:rFonts w:ascii="Times New Roman" w:hAnsi="Times New Roman"/>
          <w:sz w:val="24"/>
          <w:szCs w:val="24"/>
        </w:rPr>
        <w:t>и</w:t>
      </w:r>
      <w:r w:rsidRPr="008C69C5">
        <w:rPr>
          <w:rFonts w:ascii="Times New Roman" w:hAnsi="Times New Roman"/>
          <w:sz w:val="24"/>
          <w:szCs w:val="24"/>
        </w:rPr>
        <w:t>кающих при проектировании, строительстве и эксплуатации систем вод</w:t>
      </w:r>
      <w:r w:rsidRPr="008C69C5">
        <w:rPr>
          <w:rFonts w:ascii="Times New Roman" w:hAnsi="Times New Roman"/>
          <w:sz w:val="24"/>
          <w:szCs w:val="24"/>
        </w:rPr>
        <w:t>о</w:t>
      </w:r>
      <w:r w:rsidRPr="008C69C5">
        <w:rPr>
          <w:rFonts w:ascii="Times New Roman" w:hAnsi="Times New Roman"/>
          <w:sz w:val="24"/>
          <w:szCs w:val="24"/>
        </w:rPr>
        <w:t>снабжения и водоотведения, а также формирование общей культуры прин</w:t>
      </w:r>
      <w:r w:rsidRPr="008C69C5">
        <w:rPr>
          <w:rFonts w:ascii="Times New Roman" w:hAnsi="Times New Roman"/>
          <w:sz w:val="24"/>
          <w:szCs w:val="24"/>
        </w:rPr>
        <w:t>я</w:t>
      </w:r>
      <w:r w:rsidRPr="008C69C5">
        <w:rPr>
          <w:rFonts w:ascii="Times New Roman" w:hAnsi="Times New Roman"/>
          <w:sz w:val="24"/>
          <w:szCs w:val="24"/>
        </w:rPr>
        <w:t>тия решений.</w:t>
      </w:r>
    </w:p>
    <w:p w:rsidR="00B03B8B" w:rsidRPr="008C69C5" w:rsidRDefault="00B03B8B" w:rsidP="008C69C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знакомство с общей теорией решения научно-технических задач, формирование представлений о системном анализе и методах оптимизации;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изучение вопросов проектирования систем водоснабжения и водоо</w:t>
      </w:r>
      <w:r w:rsidRPr="008C69C5">
        <w:rPr>
          <w:rFonts w:ascii="Times New Roman" w:hAnsi="Times New Roman"/>
          <w:sz w:val="24"/>
          <w:szCs w:val="24"/>
        </w:rPr>
        <w:t>т</w:t>
      </w:r>
      <w:r w:rsidRPr="008C69C5">
        <w:rPr>
          <w:rFonts w:ascii="Times New Roman" w:hAnsi="Times New Roman"/>
          <w:sz w:val="24"/>
          <w:szCs w:val="24"/>
        </w:rPr>
        <w:t>ведения, при которых возникают вопросы выбора оптимальных, технически и экономически эффективных решений, знакомство с методами поиска опт</w:t>
      </w:r>
      <w:r w:rsidRPr="008C69C5">
        <w:rPr>
          <w:rFonts w:ascii="Times New Roman" w:hAnsi="Times New Roman"/>
          <w:sz w:val="24"/>
          <w:szCs w:val="24"/>
        </w:rPr>
        <w:t>и</w:t>
      </w:r>
      <w:r w:rsidRPr="008C69C5">
        <w:rPr>
          <w:rFonts w:ascii="Times New Roman" w:hAnsi="Times New Roman"/>
          <w:sz w:val="24"/>
          <w:szCs w:val="24"/>
        </w:rPr>
        <w:t>мальных проектных решений;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формирование знаний о численных методах расчёта конструкций и процессов, об их применении при решении задач проектирования;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изучение вопросов совершенствования организации и управления технологическими процессами при строительстве объектов систем вод</w:t>
      </w:r>
      <w:r w:rsidRPr="008C69C5">
        <w:rPr>
          <w:rFonts w:ascii="Times New Roman" w:hAnsi="Times New Roman"/>
          <w:sz w:val="24"/>
          <w:szCs w:val="24"/>
        </w:rPr>
        <w:t>о</w:t>
      </w:r>
      <w:r w:rsidRPr="008C69C5">
        <w:rPr>
          <w:rFonts w:ascii="Times New Roman" w:hAnsi="Times New Roman"/>
          <w:sz w:val="24"/>
          <w:szCs w:val="24"/>
        </w:rPr>
        <w:t>снабжения и водоотведения.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79F1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ОК-1, ОПК-3, ОПК-4, ОПК-5, ОПК-6, ОПК-8, ОПК-9, ОПК-10, ОПК-11, ПК-1, ПК-2, ПК-3, ПК-5, ПК-6, ПК-10, ПК-11, ПК-12.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03B8B" w:rsidRPr="008C69C5" w:rsidRDefault="00B03B8B" w:rsidP="008C69C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ЗНАТЬ: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основные проблемы и задачи, решаемые при проектировании, строительстве и технической эксплуатации систем водоснабжения и водоо</w:t>
      </w:r>
      <w:r w:rsidRPr="008C69C5">
        <w:rPr>
          <w:rFonts w:ascii="Times New Roman" w:hAnsi="Times New Roman"/>
          <w:sz w:val="24"/>
          <w:szCs w:val="24"/>
        </w:rPr>
        <w:t>т</w:t>
      </w:r>
      <w:r w:rsidRPr="008C69C5">
        <w:rPr>
          <w:rFonts w:ascii="Times New Roman" w:hAnsi="Times New Roman"/>
          <w:sz w:val="24"/>
          <w:szCs w:val="24"/>
        </w:rPr>
        <w:t>ведения;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общую методологию решения научно-технических проблем, виды методов их решения,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основы методов решения многокритериальных задач поиска опт</w:t>
      </w:r>
      <w:r w:rsidRPr="008C69C5">
        <w:rPr>
          <w:rFonts w:ascii="Times New Roman" w:hAnsi="Times New Roman"/>
          <w:sz w:val="24"/>
          <w:szCs w:val="24"/>
        </w:rPr>
        <w:t>и</w:t>
      </w:r>
      <w:r w:rsidRPr="008C69C5">
        <w:rPr>
          <w:rFonts w:ascii="Times New Roman" w:hAnsi="Times New Roman"/>
          <w:sz w:val="24"/>
          <w:szCs w:val="24"/>
        </w:rPr>
        <w:t>мальных решений, применяемых в технических науках;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методы оценки поиска технически и экономически эффективных проектных решений;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возможности численного моделирования при проведении расчётов;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организационные способы, позволяющие обеспечить непреры</w:t>
      </w:r>
      <w:r w:rsidRPr="008C69C5">
        <w:rPr>
          <w:rFonts w:ascii="Times New Roman" w:hAnsi="Times New Roman"/>
          <w:sz w:val="24"/>
          <w:szCs w:val="24"/>
        </w:rPr>
        <w:t>в</w:t>
      </w:r>
      <w:r w:rsidRPr="008C69C5">
        <w:rPr>
          <w:rFonts w:ascii="Times New Roman" w:hAnsi="Times New Roman"/>
          <w:sz w:val="24"/>
          <w:szCs w:val="24"/>
        </w:rPr>
        <w:t>ность строительства сооружений, бесперебойность их материально-технического снабжения.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научные исследования в области дорожного строительства, обесп</w:t>
      </w:r>
      <w:r w:rsidRPr="008C69C5">
        <w:rPr>
          <w:rFonts w:ascii="Times New Roman" w:hAnsi="Times New Roman"/>
          <w:sz w:val="24"/>
          <w:szCs w:val="24"/>
        </w:rPr>
        <w:t>е</w:t>
      </w:r>
      <w:r w:rsidRPr="008C69C5">
        <w:rPr>
          <w:rFonts w:ascii="Times New Roman" w:hAnsi="Times New Roman"/>
          <w:sz w:val="24"/>
          <w:szCs w:val="24"/>
        </w:rPr>
        <w:t>чения экологии и качества выполненных работ;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 xml:space="preserve">методы </w:t>
      </w:r>
      <w:hyperlink r:id="rId5" w:tooltip="Календарные планы" w:history="1">
        <w:r w:rsidRPr="008C69C5">
          <w:rPr>
            <w:rFonts w:ascii="Times New Roman" w:hAnsi="Times New Roman"/>
            <w:sz w:val="24"/>
            <w:szCs w:val="24"/>
          </w:rPr>
          <w:t>календарного планирования</w:t>
        </w:r>
      </w:hyperlink>
      <w:r w:rsidRPr="008C69C5">
        <w:rPr>
          <w:rFonts w:ascii="Times New Roman" w:hAnsi="Times New Roman"/>
          <w:sz w:val="24"/>
          <w:szCs w:val="24"/>
        </w:rPr>
        <w:t xml:space="preserve"> в строительстве;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теоретические и правовые основы обеспечения безопасности и н</w:t>
      </w:r>
      <w:r w:rsidRPr="008C69C5">
        <w:rPr>
          <w:rFonts w:ascii="Times New Roman" w:hAnsi="Times New Roman"/>
          <w:sz w:val="24"/>
          <w:szCs w:val="24"/>
        </w:rPr>
        <w:t>а</w:t>
      </w:r>
      <w:r w:rsidRPr="008C69C5">
        <w:rPr>
          <w:rFonts w:ascii="Times New Roman" w:hAnsi="Times New Roman"/>
          <w:sz w:val="24"/>
          <w:szCs w:val="24"/>
        </w:rPr>
        <w:t>дёжности функционирования строительных объектов;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методы мониторинга при строительстве и эксплуатации систем в</w:t>
      </w:r>
      <w:r w:rsidRPr="008C69C5">
        <w:rPr>
          <w:rFonts w:ascii="Times New Roman" w:hAnsi="Times New Roman"/>
          <w:sz w:val="24"/>
          <w:szCs w:val="24"/>
        </w:rPr>
        <w:t>о</w:t>
      </w:r>
      <w:r w:rsidRPr="008C69C5">
        <w:rPr>
          <w:rFonts w:ascii="Times New Roman" w:hAnsi="Times New Roman"/>
          <w:sz w:val="24"/>
          <w:szCs w:val="24"/>
        </w:rPr>
        <w:t>доснабжения и водоотведения.</w:t>
      </w:r>
    </w:p>
    <w:p w:rsidR="00B03B8B" w:rsidRPr="008C69C5" w:rsidRDefault="00B03B8B" w:rsidP="008C69C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УМЕТЬ: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применять системный подход в решении вопросов проектирования и строительства систем водоснабжения и водоотведения;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использовать методы поиска оптимальных решений в условиях многокритериальных задач;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применять свои знания для экономически эффективных проектных решений;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понимать математические и технические основы, заложенные в универсальных программных комплексах анализа сооружений;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вести календарное планирование технологических процессов в строительстве;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 xml:space="preserve">вести </w:t>
      </w:r>
      <w:hyperlink r:id="rId6" w:tooltip="Анализ технический" w:history="1">
        <w:r w:rsidRPr="008C69C5">
          <w:rPr>
            <w:rFonts w:ascii="Times New Roman" w:hAnsi="Times New Roman"/>
            <w:sz w:val="24"/>
            <w:szCs w:val="24"/>
          </w:rPr>
          <w:t>анализ технического</w:t>
        </w:r>
      </w:hyperlink>
      <w:r w:rsidRPr="008C69C5">
        <w:rPr>
          <w:rFonts w:ascii="Times New Roman" w:hAnsi="Times New Roman"/>
          <w:sz w:val="24"/>
          <w:szCs w:val="24"/>
        </w:rPr>
        <w:t xml:space="preserve"> состояния систем водоснабжения и в</w:t>
      </w:r>
      <w:r w:rsidRPr="008C69C5">
        <w:rPr>
          <w:rFonts w:ascii="Times New Roman" w:hAnsi="Times New Roman"/>
          <w:sz w:val="24"/>
          <w:szCs w:val="24"/>
        </w:rPr>
        <w:t>о</w:t>
      </w:r>
      <w:r w:rsidRPr="008C69C5">
        <w:rPr>
          <w:rFonts w:ascii="Times New Roman" w:hAnsi="Times New Roman"/>
          <w:sz w:val="24"/>
          <w:szCs w:val="24"/>
        </w:rPr>
        <w:t>доотведения.</w:t>
      </w:r>
    </w:p>
    <w:p w:rsidR="00B03B8B" w:rsidRPr="008C69C5" w:rsidRDefault="00B03B8B" w:rsidP="008C69C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ВЛАДЕТЬ: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навыками решения научно-технических задач, возникающих в пр</w:t>
      </w:r>
      <w:r w:rsidRPr="008C69C5">
        <w:rPr>
          <w:rFonts w:ascii="Times New Roman" w:hAnsi="Times New Roman"/>
          <w:sz w:val="24"/>
          <w:szCs w:val="24"/>
        </w:rPr>
        <w:t>о</w:t>
      </w:r>
      <w:r w:rsidRPr="008C69C5">
        <w:rPr>
          <w:rFonts w:ascii="Times New Roman" w:hAnsi="Times New Roman"/>
          <w:sz w:val="24"/>
          <w:szCs w:val="24"/>
        </w:rPr>
        <w:t>цессе проектирования, строительства и технической эксплуатации систем в</w:t>
      </w:r>
      <w:r w:rsidRPr="008C69C5">
        <w:rPr>
          <w:rFonts w:ascii="Times New Roman" w:hAnsi="Times New Roman"/>
          <w:sz w:val="24"/>
          <w:szCs w:val="24"/>
        </w:rPr>
        <w:t>о</w:t>
      </w:r>
      <w:r w:rsidRPr="008C69C5">
        <w:rPr>
          <w:rFonts w:ascii="Times New Roman" w:hAnsi="Times New Roman"/>
          <w:sz w:val="24"/>
          <w:szCs w:val="24"/>
        </w:rPr>
        <w:t>доснабжения и водоотведения, с использованием системного подхода, теории оптимизации, с учётом требований экономичности и безопасности;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навыками использования методов оптимизации для решения мн</w:t>
      </w:r>
      <w:r w:rsidRPr="008C69C5">
        <w:rPr>
          <w:rFonts w:ascii="Times New Roman" w:hAnsi="Times New Roman"/>
          <w:sz w:val="24"/>
          <w:szCs w:val="24"/>
        </w:rPr>
        <w:t>о</w:t>
      </w:r>
      <w:r w:rsidRPr="008C69C5">
        <w:rPr>
          <w:rFonts w:ascii="Times New Roman" w:hAnsi="Times New Roman"/>
          <w:sz w:val="24"/>
          <w:szCs w:val="24"/>
        </w:rPr>
        <w:t>гокритериальных задач;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навыками осуществления календарного планирования технологич</w:t>
      </w:r>
      <w:r w:rsidRPr="008C69C5">
        <w:rPr>
          <w:rFonts w:ascii="Times New Roman" w:hAnsi="Times New Roman"/>
          <w:sz w:val="24"/>
          <w:szCs w:val="24"/>
        </w:rPr>
        <w:t>е</w:t>
      </w:r>
      <w:r w:rsidRPr="008C69C5">
        <w:rPr>
          <w:rFonts w:ascii="Times New Roman" w:hAnsi="Times New Roman"/>
          <w:sz w:val="24"/>
          <w:szCs w:val="24"/>
        </w:rPr>
        <w:t>ских процессов в строительстве;</w:t>
      </w:r>
    </w:p>
    <w:p w:rsidR="00B03B8B" w:rsidRPr="008C69C5" w:rsidRDefault="00B03B8B" w:rsidP="008C69C5">
      <w:pPr>
        <w:pStyle w:val="NoSpacing"/>
        <w:numPr>
          <w:ilvl w:val="0"/>
          <w:numId w:val="17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69C5">
        <w:rPr>
          <w:rFonts w:ascii="Times New Roman" w:hAnsi="Times New Roman"/>
          <w:sz w:val="24"/>
          <w:szCs w:val="24"/>
        </w:rPr>
        <w:t>навыками анализа технического состояния систем водоснабжения и водоотведения и их элементов.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79F1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Общая теория решения научно-технических задач.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Научно-технические задачи при расчётах и проектировании сооружений.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Вопросы организации и управления строительством.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Задачи технической эксплуатации транспортных объектов.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79F1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79F1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лекции – 18 час.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практические занятия - 18 час.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самостоятельная работа – 72 час.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79F1">
        <w:rPr>
          <w:rFonts w:ascii="Times New Roman" w:hAnsi="Times New Roman"/>
          <w:sz w:val="24"/>
          <w:szCs w:val="24"/>
          <w:u w:val="single"/>
        </w:rPr>
        <w:t xml:space="preserve">Для заочной формы обучения: 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Объем дисциплины - 3 зачетные единицы (108 час.), в том числе: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лекции – 8 час.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практические занятия - 12 час.</w:t>
      </w:r>
      <w:bookmarkStart w:id="0" w:name="_GoBack"/>
      <w:bookmarkEnd w:id="0"/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самостоятельная работа – 84 час.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контроль – 4 час.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F1">
        <w:rPr>
          <w:rFonts w:ascii="Times New Roman" w:hAnsi="Times New Roman"/>
          <w:sz w:val="24"/>
          <w:szCs w:val="24"/>
        </w:rPr>
        <w:t>Форма контроля знаний – зачет</w:t>
      </w:r>
      <w:r w:rsidRPr="008C69C5">
        <w:rPr>
          <w:rFonts w:ascii="Times New Roman" w:hAnsi="Times New Roman"/>
          <w:sz w:val="24"/>
          <w:szCs w:val="24"/>
        </w:rPr>
        <w:t>, КЛР.</w:t>
      </w:r>
    </w:p>
    <w:p w:rsidR="00B03B8B" w:rsidRPr="006479F1" w:rsidRDefault="00B03B8B" w:rsidP="006479F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03B8B" w:rsidRPr="006479F1" w:rsidSect="00E33EDD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07EA"/>
    <w:multiLevelType w:val="hybridMultilevel"/>
    <w:tmpl w:val="BE50B13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4272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0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5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19"/>
  </w:num>
  <w:num w:numId="17">
    <w:abstractNumId w:val="0"/>
  </w:num>
  <w:num w:numId="18">
    <w:abstractNumId w:val="5"/>
  </w:num>
  <w:num w:numId="19">
    <w:abstractNumId w:val="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216C"/>
    <w:rsid w:val="00182F1A"/>
    <w:rsid w:val="0018685C"/>
    <w:rsid w:val="001959B0"/>
    <w:rsid w:val="001D410B"/>
    <w:rsid w:val="00275955"/>
    <w:rsid w:val="003610D7"/>
    <w:rsid w:val="00372352"/>
    <w:rsid w:val="00384AB2"/>
    <w:rsid w:val="003879B4"/>
    <w:rsid w:val="00402783"/>
    <w:rsid w:val="00403D4E"/>
    <w:rsid w:val="004262DD"/>
    <w:rsid w:val="00450D68"/>
    <w:rsid w:val="004D47B1"/>
    <w:rsid w:val="005049A2"/>
    <w:rsid w:val="00546612"/>
    <w:rsid w:val="00554D26"/>
    <w:rsid w:val="005C2B99"/>
    <w:rsid w:val="005F7AEF"/>
    <w:rsid w:val="00603EA5"/>
    <w:rsid w:val="006144FB"/>
    <w:rsid w:val="00632136"/>
    <w:rsid w:val="006479F1"/>
    <w:rsid w:val="0067466C"/>
    <w:rsid w:val="00677863"/>
    <w:rsid w:val="006E3E96"/>
    <w:rsid w:val="006E419F"/>
    <w:rsid w:val="006E519C"/>
    <w:rsid w:val="006F5EB3"/>
    <w:rsid w:val="00715DD2"/>
    <w:rsid w:val="00723430"/>
    <w:rsid w:val="007D1471"/>
    <w:rsid w:val="007E3C95"/>
    <w:rsid w:val="0082298B"/>
    <w:rsid w:val="00836699"/>
    <w:rsid w:val="00864009"/>
    <w:rsid w:val="008730FB"/>
    <w:rsid w:val="008C69C5"/>
    <w:rsid w:val="0092665A"/>
    <w:rsid w:val="00936C88"/>
    <w:rsid w:val="00954DF4"/>
    <w:rsid w:val="00960B5F"/>
    <w:rsid w:val="00973534"/>
    <w:rsid w:val="00986C3D"/>
    <w:rsid w:val="0099036D"/>
    <w:rsid w:val="00A144A1"/>
    <w:rsid w:val="00A3637B"/>
    <w:rsid w:val="00A55A10"/>
    <w:rsid w:val="00AC46D6"/>
    <w:rsid w:val="00B03B8B"/>
    <w:rsid w:val="00B128B9"/>
    <w:rsid w:val="00B43419"/>
    <w:rsid w:val="00CA35C1"/>
    <w:rsid w:val="00CC5EA4"/>
    <w:rsid w:val="00D06585"/>
    <w:rsid w:val="00D37536"/>
    <w:rsid w:val="00D5166C"/>
    <w:rsid w:val="00DA1DF6"/>
    <w:rsid w:val="00DD19CE"/>
    <w:rsid w:val="00E02F7E"/>
    <w:rsid w:val="00E33EDD"/>
    <w:rsid w:val="00EF7EC9"/>
    <w:rsid w:val="00F726BB"/>
    <w:rsid w:val="00FA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Indent2">
    <w:name w:val="Body Text Indent 2"/>
    <w:basedOn w:val="Normal"/>
    <w:link w:val="BodyTextIndent2Char"/>
    <w:uiPriority w:val="99"/>
    <w:rsid w:val="00B43419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43419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NoSpacing">
    <w:name w:val="No Spacing"/>
    <w:uiPriority w:val="99"/>
    <w:qFormat/>
    <w:rsid w:val="00DD19CE"/>
  </w:style>
  <w:style w:type="paragraph" w:customStyle="1" w:styleId="1">
    <w:name w:val="Абзац списка1"/>
    <w:basedOn w:val="Normal"/>
    <w:uiPriority w:val="99"/>
    <w:rsid w:val="00FA07A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7">
    <w:name w:val="Font Style47"/>
    <w:basedOn w:val="DefaultParagraphFont"/>
    <w:uiPriority w:val="99"/>
    <w:rsid w:val="00FA07A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009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al"/>
    <w:uiPriority w:val="99"/>
    <w:rsid w:val="001959B0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1959B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naliz_tehnicheskij/" TargetMode="External"/><Relationship Id="rId5" Type="http://schemas.openxmlformats.org/officeDocument/2006/relationships/hyperlink" Target="http://pandia.ru/text/category/kalendarnie_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712</Words>
  <Characters>4063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nemo</cp:lastModifiedBy>
  <cp:revision>4</cp:revision>
  <cp:lastPrinted>2017-11-13T12:27:00Z</cp:lastPrinted>
  <dcterms:created xsi:type="dcterms:W3CDTF">2017-12-04T19:01:00Z</dcterms:created>
  <dcterms:modified xsi:type="dcterms:W3CDTF">2017-12-08T12:39:00Z</dcterms:modified>
</cp:coreProperties>
</file>