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7EE6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«Петербургский государственный университет путей сообщения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Императора Александра I»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(</w:t>
      </w:r>
      <w:r w:rsidR="00A67E9F" w:rsidRPr="00747EE6">
        <w:rPr>
          <w:rFonts w:ascii="Times New Roman" w:hAnsi="Times New Roman"/>
          <w:sz w:val="28"/>
          <w:szCs w:val="28"/>
        </w:rPr>
        <w:t>ФГБОУ В</w:t>
      </w:r>
      <w:r w:rsidRPr="00747EE6">
        <w:rPr>
          <w:rFonts w:ascii="Times New Roman" w:hAnsi="Times New Roman"/>
          <w:sz w:val="28"/>
          <w:szCs w:val="28"/>
        </w:rPr>
        <w:t>О ПГУПС)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Кафедра «Менеджмент и маркетинг»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747EE6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«ТОВАРОВЕДЕНИЕ, ЭКСПЕРТИЗА И СТАНДАРТИЗАЦИЯ» (Б1.В.ОД.5)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для направления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38.04.02 «Менеджмент»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по магистерской программе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«Маркетинг»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Форма обучения – очная</w:t>
      </w:r>
      <w:r w:rsidR="00171BA2" w:rsidRPr="00747EE6">
        <w:rPr>
          <w:rFonts w:ascii="Times New Roman" w:hAnsi="Times New Roman"/>
          <w:sz w:val="28"/>
          <w:szCs w:val="28"/>
        </w:rPr>
        <w:t>, заочная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Pr="00747EE6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Санкт-Петербург</w:t>
      </w:r>
    </w:p>
    <w:p w:rsidR="00E54047" w:rsidRPr="00747EE6" w:rsidRDefault="00A67E9F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2017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lastRenderedPageBreak/>
        <w:br w:type="page"/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A7A" w:rsidRPr="00747EE6" w:rsidRDefault="00532A7A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«Менеджмент и маркетинг»</w:t>
      </w:r>
    </w:p>
    <w:p w:rsidR="00532A7A" w:rsidRPr="00747EE6" w:rsidRDefault="00532A7A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Протокол № __ от «___» _________ 201 __ г.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07"/>
        <w:gridCol w:w="1976"/>
        <w:gridCol w:w="1896"/>
        <w:gridCol w:w="1275"/>
      </w:tblGrid>
      <w:tr w:rsidR="00E54047" w:rsidRPr="00747EE6">
        <w:trPr>
          <w:trHeight w:val="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Заведующий кафедрой «Менеджмент и маркетинг»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4047" w:rsidRPr="00747EE6">
        <w:trPr>
          <w:trHeight w:val="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«Менеджмент и маркетинг»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Протокол № __ от «___» _________ 201 __ г.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07"/>
        <w:gridCol w:w="1976"/>
        <w:gridCol w:w="1896"/>
        <w:gridCol w:w="1275"/>
      </w:tblGrid>
      <w:tr w:rsidR="00E54047" w:rsidRPr="00747EE6">
        <w:trPr>
          <w:trHeight w:val="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Заведующий кафедрой «Менеджмент и маркетинг»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4047" w:rsidRPr="00747EE6">
        <w:trPr>
          <w:trHeight w:val="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«Менеджмент и маркетинг»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Протокол № __ от «___» _________ 201 __ г.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07"/>
        <w:gridCol w:w="1976"/>
        <w:gridCol w:w="1896"/>
        <w:gridCol w:w="1275"/>
      </w:tblGrid>
      <w:tr w:rsidR="00E54047" w:rsidRPr="00747EE6">
        <w:trPr>
          <w:trHeight w:val="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Заведующий кафедрой «Менеджмент и маркетинг»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4047" w:rsidRPr="00747EE6">
        <w:trPr>
          <w:trHeight w:val="1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br w:type="page"/>
      </w:r>
      <w:r w:rsidRPr="00747EE6">
        <w:rPr>
          <w:rFonts w:ascii="Times New Roman" w:hAnsi="Times New Roman"/>
          <w:sz w:val="28"/>
          <w:szCs w:val="28"/>
        </w:rPr>
        <w:lastRenderedPageBreak/>
        <w:t>ЛИСТ СОГЛАСОВАНИЙ</w:t>
      </w:r>
    </w:p>
    <w:p w:rsidR="00E54047" w:rsidRPr="00747EE6" w:rsidRDefault="006E2BBB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-219075</wp:posOffset>
            </wp:positionV>
            <wp:extent cx="6237605" cy="641667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641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Программа рассмотрена, обсуждена на заседании кафедры 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«Менеджмент и маркетинг»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Протокол № 1 от </w:t>
      </w:r>
      <w:r w:rsidR="00A67E9F" w:rsidRPr="00747EE6">
        <w:rPr>
          <w:rFonts w:ascii="Times New Roman" w:hAnsi="Times New Roman"/>
          <w:sz w:val="28"/>
          <w:szCs w:val="28"/>
        </w:rPr>
        <w:t>«29</w:t>
      </w:r>
      <w:r w:rsidRPr="00747EE6">
        <w:rPr>
          <w:rFonts w:ascii="Times New Roman" w:hAnsi="Times New Roman"/>
          <w:sz w:val="28"/>
          <w:szCs w:val="28"/>
        </w:rPr>
        <w:t xml:space="preserve">» </w:t>
      </w:r>
      <w:r w:rsidR="00A67E9F" w:rsidRPr="00747EE6">
        <w:rPr>
          <w:rFonts w:ascii="Times New Roman" w:hAnsi="Times New Roman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7 г"/>
        </w:smartTagPr>
        <w:r w:rsidR="00A67E9F" w:rsidRPr="00747EE6">
          <w:rPr>
            <w:rFonts w:ascii="Times New Roman" w:hAnsi="Times New Roman"/>
            <w:sz w:val="28"/>
            <w:szCs w:val="28"/>
          </w:rPr>
          <w:t>2017</w:t>
        </w:r>
        <w:r w:rsidRPr="00747EE6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47EE6">
        <w:rPr>
          <w:rFonts w:ascii="Times New Roman" w:hAnsi="Times New Roman"/>
          <w:sz w:val="28"/>
          <w:szCs w:val="28"/>
        </w:rPr>
        <w:t xml:space="preserve">. 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2800"/>
      </w:tblGrid>
      <w:tr w:rsidR="00E54047" w:rsidRPr="00747EE6">
        <w:trPr>
          <w:trHeight w:val="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 xml:space="preserve">Заведующий кафедрой </w:t>
            </w:r>
          </w:p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Н.К. Румянцев</w:t>
            </w:r>
          </w:p>
        </w:tc>
      </w:tr>
      <w:tr w:rsidR="00E54047" w:rsidRPr="00747EE6">
        <w:trPr>
          <w:trHeight w:val="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A67E9F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«29</w:t>
            </w:r>
            <w:r w:rsidR="00E54047" w:rsidRPr="00747E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47EE6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7EE6">
                <w:rPr>
                  <w:rFonts w:ascii="Times New Roman" w:hAnsi="Times New Roman"/>
                  <w:sz w:val="28"/>
                  <w:szCs w:val="28"/>
                </w:rPr>
                <w:t>2017</w:t>
              </w:r>
              <w:r w:rsidR="00E54047" w:rsidRPr="00747EE6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E54047" w:rsidRPr="00747E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2800"/>
      </w:tblGrid>
      <w:tr w:rsidR="00E54047" w:rsidRPr="00747EE6">
        <w:trPr>
          <w:trHeight w:val="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A67E9F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047" w:rsidRPr="00747EE6">
        <w:trPr>
          <w:trHeight w:val="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047" w:rsidRPr="00747EE6">
        <w:trPr>
          <w:trHeight w:val="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047" w:rsidRPr="00747EE6">
        <w:trPr>
          <w:trHeight w:val="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3781B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 xml:space="preserve">Председатель методической </w:t>
            </w:r>
          </w:p>
          <w:p w:rsidR="0073781B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комиссии факультета</w:t>
            </w:r>
            <w:r w:rsidR="00A67E9F" w:rsidRPr="00747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4047" w:rsidRPr="00747EE6" w:rsidRDefault="00A67E9F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Н.Е. Коклева</w:t>
            </w:r>
          </w:p>
        </w:tc>
      </w:tr>
      <w:tr w:rsidR="00E54047" w:rsidRPr="00747EE6">
        <w:trPr>
          <w:trHeight w:val="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A67E9F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«29</w:t>
            </w:r>
            <w:r w:rsidR="00E54047" w:rsidRPr="00747E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47EE6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7EE6">
                <w:rPr>
                  <w:rFonts w:ascii="Times New Roman" w:hAnsi="Times New Roman"/>
                  <w:sz w:val="28"/>
                  <w:szCs w:val="28"/>
                </w:rPr>
                <w:t>2017</w:t>
              </w:r>
              <w:r w:rsidR="00E54047" w:rsidRPr="00747EE6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E54047" w:rsidRPr="00747E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047" w:rsidRPr="00747EE6">
        <w:trPr>
          <w:trHeight w:val="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81B" w:rsidRDefault="0073781B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81B" w:rsidRDefault="0073781B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81B" w:rsidRPr="00747EE6" w:rsidRDefault="0073781B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047" w:rsidRPr="00747EE6">
        <w:trPr>
          <w:trHeight w:val="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2A7A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Руководитель магистерской программы</w:t>
            </w:r>
          </w:p>
          <w:p w:rsidR="00E54047" w:rsidRPr="00747EE6" w:rsidRDefault="00532A7A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"Маркетинг"</w:t>
            </w:r>
            <w:r w:rsidR="00E54047" w:rsidRPr="00747E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532A7A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А.Н. Мардас</w:t>
            </w:r>
          </w:p>
        </w:tc>
      </w:tr>
      <w:tr w:rsidR="00E54047" w:rsidRPr="00747EE6">
        <w:trPr>
          <w:trHeight w:val="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A67E9F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>«29</w:t>
            </w:r>
            <w:r w:rsidR="00E54047" w:rsidRPr="00747E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47EE6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7EE6">
                <w:rPr>
                  <w:rFonts w:ascii="Times New Roman" w:hAnsi="Times New Roman"/>
                  <w:sz w:val="28"/>
                  <w:szCs w:val="28"/>
                </w:rPr>
                <w:t>2017</w:t>
              </w:r>
              <w:r w:rsidR="00E54047" w:rsidRPr="00747EE6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E54047" w:rsidRPr="00747E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br w:type="page"/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747EE6">
          <w:rPr>
            <w:rFonts w:ascii="Times New Roman" w:hAnsi="Times New Roman"/>
            <w:sz w:val="28"/>
            <w:szCs w:val="28"/>
          </w:rPr>
          <w:t>2015 г</w:t>
        </w:r>
      </w:smartTag>
      <w:r w:rsidRPr="00747EE6">
        <w:rPr>
          <w:rFonts w:ascii="Times New Roman" w:hAnsi="Times New Roman"/>
          <w:sz w:val="28"/>
          <w:szCs w:val="28"/>
        </w:rPr>
        <w:t>., приказ № 322 по направлению  38.04.02 «Менеджмент», по дисциплине «Товароведение, экспертиза и стандартизация».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Целью изучения дисциплины является приобретение </w:t>
      </w:r>
      <w:r w:rsidR="008977F9" w:rsidRPr="00747EE6">
        <w:rPr>
          <w:rFonts w:ascii="Times New Roman" w:hAnsi="Times New Roman"/>
          <w:sz w:val="28"/>
          <w:szCs w:val="28"/>
        </w:rPr>
        <w:t>компетенций, указанных в разделе 2</w:t>
      </w:r>
      <w:r w:rsidRPr="00747EE6">
        <w:rPr>
          <w:rFonts w:ascii="Times New Roman" w:hAnsi="Times New Roman"/>
          <w:sz w:val="28"/>
          <w:szCs w:val="28"/>
        </w:rPr>
        <w:t xml:space="preserve">. </w:t>
      </w:r>
    </w:p>
    <w:p w:rsidR="0073781B" w:rsidRPr="0073781B" w:rsidRDefault="0073781B" w:rsidP="009C1E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73781B" w:rsidRPr="0073781B" w:rsidRDefault="0073781B" w:rsidP="009C1E6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3781B" w:rsidRPr="0073781B" w:rsidRDefault="0073781B" w:rsidP="009C1E6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73781B" w:rsidRPr="0073781B" w:rsidRDefault="0073781B" w:rsidP="009C1E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E54047" w:rsidRPr="00747EE6" w:rsidRDefault="0073781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 xml:space="preserve">Содержание курса включает изучение </w:t>
      </w:r>
      <w:r>
        <w:rPr>
          <w:rFonts w:ascii="Times New Roman" w:hAnsi="Times New Roman"/>
          <w:sz w:val="28"/>
          <w:szCs w:val="28"/>
        </w:rPr>
        <w:t>методов</w:t>
      </w:r>
      <w:r w:rsidR="00E54047" w:rsidRPr="00747EE6">
        <w:rPr>
          <w:rFonts w:ascii="Times New Roman" w:hAnsi="Times New Roman"/>
          <w:sz w:val="28"/>
          <w:szCs w:val="28"/>
        </w:rPr>
        <w:t xml:space="preserve"> стандартизации и сертификации продукции, </w:t>
      </w:r>
      <w:r w:rsidR="00E54047" w:rsidRPr="00747EE6">
        <w:rPr>
          <w:rFonts w:ascii="Times New Roman" w:hAnsi="Times New Roman"/>
          <w:spacing w:val="-2"/>
          <w:sz w:val="28"/>
          <w:szCs w:val="28"/>
        </w:rPr>
        <w:t>ознаком</w:t>
      </w:r>
      <w:r>
        <w:rPr>
          <w:rFonts w:ascii="Times New Roman" w:hAnsi="Times New Roman"/>
          <w:spacing w:val="-2"/>
          <w:sz w:val="28"/>
          <w:szCs w:val="28"/>
        </w:rPr>
        <w:t>ление</w:t>
      </w:r>
      <w:r w:rsidR="00E54047" w:rsidRPr="00747EE6">
        <w:rPr>
          <w:rFonts w:ascii="Times New Roman" w:hAnsi="Times New Roman"/>
          <w:spacing w:val="-2"/>
          <w:sz w:val="28"/>
          <w:szCs w:val="28"/>
        </w:rPr>
        <w:t xml:space="preserve"> законодательной базой в области технического регулирования, обеспечения единства измерений и защиты прав потребителей</w:t>
      </w:r>
      <w:r w:rsidR="00E54047" w:rsidRPr="00747EE6">
        <w:rPr>
          <w:rFonts w:ascii="Times New Roman" w:hAnsi="Times New Roman"/>
          <w:sz w:val="28"/>
          <w:szCs w:val="28"/>
        </w:rPr>
        <w:t>.</w:t>
      </w:r>
    </w:p>
    <w:p w:rsidR="0073781B" w:rsidRDefault="0073781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ЗНАТЬ</w:t>
      </w:r>
      <w:r w:rsidRPr="00747EE6">
        <w:rPr>
          <w:rFonts w:ascii="Times New Roman" w:hAnsi="Times New Roman"/>
          <w:sz w:val="28"/>
          <w:szCs w:val="28"/>
        </w:rPr>
        <w:t>: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− ассортиментную, качественную и количественную характеристику товаров,  их формирование на стадии производства и сохранения при транспортировании, хранении и реализации;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− особенности маркировки, упаковки и информации о товарах, составные элементы товарной экспертизы и методы экспертной оценки;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− основные принципы,  понятия, задачи и методы стандартизации и сертификации;</w:t>
      </w:r>
      <w:r w:rsidRPr="00747EE6">
        <w:rPr>
          <w:rFonts w:ascii="Times New Roman" w:hAnsi="Times New Roman"/>
          <w:sz w:val="28"/>
          <w:szCs w:val="28"/>
        </w:rPr>
        <w:br/>
        <w:t>− правовые основы технического регулирования, обеспечения единства измерений и защиты прав потребителей.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УМЕТЬ</w:t>
      </w:r>
      <w:r w:rsidRPr="00747EE6">
        <w:rPr>
          <w:rFonts w:ascii="Times New Roman" w:hAnsi="Times New Roman"/>
          <w:sz w:val="28"/>
          <w:szCs w:val="28"/>
        </w:rPr>
        <w:t>: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− оценивать качество товаров, диагностировать дефекты и причины их возникновения;</w:t>
      </w:r>
      <w:r w:rsidRPr="00747EE6">
        <w:rPr>
          <w:rFonts w:ascii="Times New Roman" w:hAnsi="Times New Roman"/>
          <w:sz w:val="28"/>
          <w:szCs w:val="28"/>
        </w:rPr>
        <w:br/>
        <w:t>− рассчитывать показат</w:t>
      </w:r>
      <w:r w:rsidR="0073781B">
        <w:rPr>
          <w:rFonts w:ascii="Times New Roman" w:hAnsi="Times New Roman"/>
          <w:sz w:val="28"/>
          <w:szCs w:val="28"/>
        </w:rPr>
        <w:t>ели ассортимента и ассортимент</w:t>
      </w:r>
      <w:r w:rsidRPr="00747EE6">
        <w:rPr>
          <w:rFonts w:ascii="Times New Roman" w:hAnsi="Times New Roman"/>
          <w:sz w:val="28"/>
          <w:szCs w:val="28"/>
        </w:rPr>
        <w:t>ную политику, определять действительные потери и нормы естественной убыли;</w:t>
      </w:r>
      <w:r w:rsidRPr="00747EE6">
        <w:rPr>
          <w:rFonts w:ascii="Times New Roman" w:hAnsi="Times New Roman"/>
          <w:sz w:val="28"/>
          <w:szCs w:val="28"/>
        </w:rPr>
        <w:br/>
        <w:t>− разрабатывать рекомендации по сокращению потерь;</w:t>
      </w:r>
      <w:r w:rsidRPr="00747EE6">
        <w:rPr>
          <w:rFonts w:ascii="Times New Roman" w:hAnsi="Times New Roman"/>
          <w:sz w:val="28"/>
          <w:szCs w:val="28"/>
        </w:rPr>
        <w:br/>
        <w:t>− расшифровывать маркировку товаров, организовывать и проводить экспертизу,</w:t>
      </w:r>
      <w:r w:rsidRPr="00747EE6">
        <w:rPr>
          <w:rFonts w:ascii="Times New Roman" w:hAnsi="Times New Roman"/>
          <w:sz w:val="28"/>
          <w:szCs w:val="28"/>
        </w:rPr>
        <w:br/>
        <w:t>− проводить математическую обработку результатов измерений, оценивать подлинность сертификатов.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lastRenderedPageBreak/>
        <w:t>ВЛАДЕТЬ</w:t>
      </w:r>
      <w:r w:rsidRPr="00747EE6">
        <w:rPr>
          <w:rFonts w:ascii="Times New Roman" w:hAnsi="Times New Roman"/>
          <w:sz w:val="28"/>
          <w:szCs w:val="28"/>
        </w:rPr>
        <w:t>: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- навыками анализа показателей ассортимента и ассортиментной политики;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- методами стандартизации и сертификации продукции;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- навыками проведения и оформления экспертизы товаров.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977F9" w:rsidRPr="00747EE6">
        <w:rPr>
          <w:rFonts w:ascii="Times New Roman" w:hAnsi="Times New Roman"/>
          <w:sz w:val="28"/>
          <w:szCs w:val="28"/>
        </w:rPr>
        <w:t xml:space="preserve">общей характеристики </w:t>
      </w:r>
      <w:r w:rsidRPr="00747EE6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(ОПОП). 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747EE6">
        <w:rPr>
          <w:rFonts w:ascii="Times New Roman" w:hAnsi="Times New Roman"/>
          <w:b/>
          <w:bCs/>
          <w:sz w:val="28"/>
          <w:szCs w:val="28"/>
        </w:rPr>
        <w:t>профессиональных компетенций (ПК)</w:t>
      </w:r>
      <w:r w:rsidRPr="00747EE6">
        <w:rPr>
          <w:rFonts w:ascii="Times New Roman" w:hAnsi="Times New Roman"/>
          <w:sz w:val="28"/>
          <w:szCs w:val="28"/>
        </w:rPr>
        <w:t>, соответствующих виду профессиональной деятельности, на которые ориентирована программа магистратуры: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i/>
          <w:iCs/>
          <w:sz w:val="28"/>
          <w:szCs w:val="28"/>
        </w:rPr>
        <w:t>Научно-исследовательская деятельность</w:t>
      </w:r>
      <w:r w:rsidRPr="00747EE6">
        <w:rPr>
          <w:rFonts w:ascii="Times New Roman" w:hAnsi="Times New Roman"/>
          <w:sz w:val="28"/>
          <w:szCs w:val="28"/>
        </w:rPr>
        <w:t>:</w:t>
      </w:r>
    </w:p>
    <w:p w:rsidR="00E54047" w:rsidRPr="00747EE6" w:rsidRDefault="00E54047" w:rsidP="009C1E6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</w:t>
      </w:r>
      <w:r w:rsidR="00374D40" w:rsidRPr="00747EE6">
        <w:rPr>
          <w:rFonts w:ascii="Times New Roman" w:hAnsi="Times New Roman"/>
          <w:sz w:val="28"/>
          <w:szCs w:val="28"/>
        </w:rPr>
        <w:t>арубежными исследователями (ПК-6</w:t>
      </w:r>
      <w:r w:rsidRPr="00747EE6">
        <w:rPr>
          <w:rFonts w:ascii="Times New Roman" w:hAnsi="Times New Roman"/>
          <w:sz w:val="28"/>
          <w:szCs w:val="28"/>
        </w:rPr>
        <w:t>);</w:t>
      </w:r>
    </w:p>
    <w:p w:rsidR="00E54047" w:rsidRPr="00747EE6" w:rsidRDefault="00E54047" w:rsidP="009C1E6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способностью обосновывать актуальность, теоретическую и практическую значимость избранной </w:t>
      </w:r>
      <w:r w:rsidR="00374D40" w:rsidRPr="00747EE6">
        <w:rPr>
          <w:rFonts w:ascii="Times New Roman" w:hAnsi="Times New Roman"/>
          <w:sz w:val="28"/>
          <w:szCs w:val="28"/>
        </w:rPr>
        <w:t>темы научного исследования (ПК-8</w:t>
      </w:r>
      <w:r w:rsidRPr="00747EE6">
        <w:rPr>
          <w:rFonts w:ascii="Times New Roman" w:hAnsi="Times New Roman"/>
          <w:sz w:val="28"/>
          <w:szCs w:val="28"/>
        </w:rPr>
        <w:t>).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8977F9" w:rsidRPr="00747EE6">
        <w:rPr>
          <w:rFonts w:ascii="Times New Roman" w:hAnsi="Times New Roman"/>
          <w:sz w:val="28"/>
          <w:szCs w:val="28"/>
        </w:rPr>
        <w:t xml:space="preserve"> общей характеристики</w:t>
      </w:r>
      <w:r w:rsidRPr="00747EE6">
        <w:rPr>
          <w:rFonts w:ascii="Times New Roman" w:hAnsi="Times New Roman"/>
          <w:sz w:val="28"/>
          <w:szCs w:val="28"/>
        </w:rPr>
        <w:t xml:space="preserve"> ОПОП.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8977F9" w:rsidRPr="00747EE6">
        <w:rPr>
          <w:rFonts w:ascii="Times New Roman" w:hAnsi="Times New Roman"/>
          <w:sz w:val="28"/>
          <w:szCs w:val="28"/>
        </w:rPr>
        <w:t xml:space="preserve"> общей характеристики</w:t>
      </w:r>
      <w:r w:rsidRPr="00747EE6">
        <w:rPr>
          <w:rFonts w:ascii="Times New Roman" w:hAnsi="Times New Roman"/>
          <w:sz w:val="28"/>
          <w:szCs w:val="28"/>
        </w:rPr>
        <w:t xml:space="preserve"> ОПОП.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Дисциплина «Товароведение, экспертиза и стандартизация» (Б1.В.ОД.5) относится к вариативной части и является обязательной дисциплиной.</w:t>
      </w: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4047" w:rsidRPr="00747EE6" w:rsidRDefault="00171BA2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lastRenderedPageBreak/>
        <w:tab/>
        <w:t>Для очной формы обучения: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78"/>
        <w:gridCol w:w="1417"/>
        <w:gridCol w:w="1274"/>
      </w:tblGrid>
      <w:tr w:rsidR="00E54047" w:rsidRPr="008F1B57" w:rsidTr="0073781B">
        <w:trPr>
          <w:trHeight w:val="1"/>
          <w:jc w:val="center"/>
        </w:trPr>
        <w:tc>
          <w:tcPr>
            <w:tcW w:w="7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</w:tr>
      <w:tr w:rsidR="00E54047" w:rsidRPr="008F1B57" w:rsidTr="0073781B">
        <w:trPr>
          <w:trHeight w:val="1"/>
          <w:jc w:val="center"/>
        </w:trPr>
        <w:tc>
          <w:tcPr>
            <w:tcW w:w="7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54047" w:rsidRPr="008F1B57" w:rsidTr="0073781B">
        <w:trPr>
          <w:trHeight w:val="1695"/>
          <w:jc w:val="center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54047" w:rsidRPr="008F1B57" w:rsidRDefault="00E54047" w:rsidP="009C1E62">
            <w:pPr>
              <w:widowControl w:val="0"/>
              <w:numPr>
                <w:ilvl w:val="0"/>
                <w:numId w:val="23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  <w:p w:rsidR="00E54047" w:rsidRPr="008F1B57" w:rsidRDefault="00E54047" w:rsidP="009C1E62">
            <w:pPr>
              <w:widowControl w:val="0"/>
              <w:numPr>
                <w:ilvl w:val="0"/>
                <w:numId w:val="23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54047" w:rsidRPr="008F1B57" w:rsidTr="0073781B">
        <w:trPr>
          <w:trHeight w:val="1"/>
          <w:jc w:val="center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54047" w:rsidRPr="008F1B57" w:rsidTr="0073781B">
        <w:trPr>
          <w:trHeight w:val="1"/>
          <w:jc w:val="center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54047" w:rsidRPr="008F1B57" w:rsidTr="0073781B">
        <w:trPr>
          <w:trHeight w:val="1"/>
          <w:jc w:val="center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Э, КП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Э, КП</w:t>
            </w:r>
          </w:p>
        </w:tc>
      </w:tr>
      <w:tr w:rsidR="00E54047" w:rsidRPr="008F1B57" w:rsidTr="0073781B">
        <w:trPr>
          <w:trHeight w:val="1"/>
          <w:jc w:val="center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144/4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144/4</w:t>
            </w:r>
          </w:p>
        </w:tc>
      </w:tr>
    </w:tbl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1BA2" w:rsidRPr="00747EE6" w:rsidRDefault="00171BA2" w:rsidP="009C1E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Для заочной формы обучения: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2"/>
        <w:gridCol w:w="1559"/>
        <w:gridCol w:w="1259"/>
      </w:tblGrid>
      <w:tr w:rsidR="00171BA2" w:rsidRPr="008F1B57" w:rsidTr="008F1B57">
        <w:trPr>
          <w:trHeight w:val="374"/>
          <w:jc w:val="center"/>
        </w:trPr>
        <w:tc>
          <w:tcPr>
            <w:tcW w:w="7022" w:type="dxa"/>
            <w:vMerge w:val="restart"/>
            <w:vAlign w:val="center"/>
          </w:tcPr>
          <w:p w:rsidR="00171BA2" w:rsidRPr="008F1B57" w:rsidRDefault="00171BA2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171BA2" w:rsidRPr="008F1B57" w:rsidRDefault="00171BA2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59" w:type="dxa"/>
            <w:vAlign w:val="center"/>
          </w:tcPr>
          <w:p w:rsidR="00171BA2" w:rsidRPr="008F1B57" w:rsidRDefault="00171BA2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A072F9" w:rsidRPr="008F1B57" w:rsidTr="008F1B57">
        <w:trPr>
          <w:trHeight w:val="398"/>
          <w:jc w:val="center"/>
        </w:trPr>
        <w:tc>
          <w:tcPr>
            <w:tcW w:w="7022" w:type="dxa"/>
            <w:vMerge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072F9" w:rsidRPr="008F1B57" w:rsidTr="008F1B57">
        <w:trPr>
          <w:trHeight w:val="70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072F9" w:rsidRPr="008F1B57" w:rsidRDefault="00A072F9" w:rsidP="009C1E62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5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72F9" w:rsidRPr="008F1B57" w:rsidTr="008F1B57">
        <w:trPr>
          <w:trHeight w:val="374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A072F9" w:rsidRPr="008F1B57" w:rsidTr="008F1B57">
        <w:trPr>
          <w:trHeight w:val="374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72F9" w:rsidRPr="008F1B57" w:rsidTr="008F1B57">
        <w:trPr>
          <w:trHeight w:val="374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Э, КП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Э, КП</w:t>
            </w:r>
          </w:p>
        </w:tc>
      </w:tr>
      <w:tr w:rsidR="00A072F9" w:rsidRPr="008F1B57" w:rsidTr="008F1B57">
        <w:trPr>
          <w:trHeight w:val="374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559" w:type="dxa"/>
            <w:vAlign w:val="center"/>
          </w:tcPr>
          <w:p w:rsidR="00A072F9" w:rsidRPr="008F1B57" w:rsidRDefault="00975E8A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144/4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</w:tr>
    </w:tbl>
    <w:p w:rsidR="00171BA2" w:rsidRPr="00747EE6" w:rsidRDefault="00171BA2" w:rsidP="009C1E6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781B" w:rsidRDefault="0073781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781B" w:rsidRDefault="0073781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781B" w:rsidRDefault="0073781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E54047" w:rsidRPr="00747EE6">
        <w:rPr>
          <w:rFonts w:ascii="Times New Roman" w:hAnsi="Times New Roman"/>
          <w:b/>
          <w:bCs/>
          <w:sz w:val="28"/>
          <w:szCs w:val="28"/>
        </w:rPr>
        <w:t>. Содержание и структура дисциплины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2721"/>
        <w:gridCol w:w="6379"/>
      </w:tblGrid>
      <w:tr w:rsidR="00E54047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6464B2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8F1B57" w:rsidRDefault="006464B2" w:rsidP="009C1E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747EE6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Основы товароведения. Ассортимент товаров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64B2" w:rsidRPr="006464B2" w:rsidRDefault="006464B2" w:rsidP="009C1E6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Принципы товароведения. Товароведная классификация товаров. Ассортимент товаров: понятие и виды.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Классификация, свойства и показатели ассортимента. Свойства и показатели рациональности ассортимента</w:t>
            </w:r>
            <w:r w:rsidRPr="008F1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и управление ассортиментом товаров Факторы формирования ассортимента. Кодирование товаров</w:t>
            </w:r>
          </w:p>
        </w:tc>
      </w:tr>
      <w:tr w:rsidR="006464B2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8F1B57" w:rsidRDefault="006464B2" w:rsidP="009C1E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747EE6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к</w:t>
            </w:r>
            <w:r w:rsidRPr="00747EE6">
              <w:rPr>
                <w:rFonts w:ascii="Times New Roman" w:hAnsi="Times New Roman"/>
                <w:sz w:val="24"/>
                <w:szCs w:val="24"/>
              </w:rPr>
              <w:t>онкурентоспособность товаров</w:t>
            </w:r>
            <w:r w:rsidRPr="00747EE6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64B2" w:rsidRPr="006464B2" w:rsidRDefault="006464B2" w:rsidP="009C1E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Потребности, их классификация и проявление. Потребительские свойства товаров. Функции товара. Требования к товарам. Выбор номенклатуры потребительских свойств и их определяющих показателей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Комплексные показатели качества: градация, класс, сорт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6464B2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8F1B57" w:rsidRDefault="006464B2" w:rsidP="009C1E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747EE6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Товарная информация. Товароведная экспертиза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64B2" w:rsidRPr="006464B2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Виды и формы товарной информации. Средства товарной информации: маркировка, технические документы. Требования к информации для потребителя товаров. Средства информации о товарах Торговая марка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 Товаросопроводительные документы</w:t>
            </w:r>
          </w:p>
        </w:tc>
      </w:tr>
      <w:tr w:rsidR="006464B2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8F1B57" w:rsidRDefault="006464B2" w:rsidP="009C1E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747EE6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64B2" w:rsidRPr="008F1B57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Сущность стандартизации, объекты,  цели, принципы, законодательная база. Технические регламенты, национальные стандарты, общероссийские классификаторы технико-экономической и социальной информации. Системы и органы национальной, региональной и международной стандартизации</w:t>
            </w: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A072F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5301"/>
        <w:gridCol w:w="984"/>
        <w:gridCol w:w="984"/>
        <w:gridCol w:w="830"/>
      </w:tblGrid>
      <w:tr w:rsidR="0073781B" w:rsidRPr="008F1B57" w:rsidTr="008F1B57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</w:tr>
      <w:tr w:rsidR="0073781B" w:rsidRPr="008F1B57" w:rsidTr="008F1B57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pacing w:val="-2"/>
                <w:sz w:val="24"/>
                <w:szCs w:val="24"/>
              </w:rPr>
              <w:t>Основы товароведения. Ассортимент товаров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781B" w:rsidRPr="008F1B57" w:rsidTr="008F1B57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pacing w:val="-2"/>
                <w:sz w:val="24"/>
                <w:szCs w:val="24"/>
              </w:rPr>
              <w:t>Качество и к</w:t>
            </w:r>
            <w:r w:rsidRPr="008F1B57">
              <w:rPr>
                <w:rFonts w:ascii="Times New Roman" w:hAnsi="Times New Roman"/>
                <w:sz w:val="24"/>
                <w:szCs w:val="24"/>
              </w:rPr>
              <w:t>онкурентоспособность товаров</w:t>
            </w:r>
            <w:r w:rsidRPr="008F1B57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781B" w:rsidRPr="008F1B57" w:rsidTr="008F1B57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Товарная информация. Товароведная экспертиза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781B" w:rsidRPr="008F1B57" w:rsidTr="008F1B57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3781B" w:rsidRPr="008F1B57" w:rsidTr="008F1B57">
        <w:trPr>
          <w:trHeight w:val="1"/>
          <w:jc w:val="center"/>
        </w:trPr>
        <w:tc>
          <w:tcPr>
            <w:tcW w:w="5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2F9" w:rsidRPr="00747EE6" w:rsidRDefault="00A072F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8"/>
        <w:gridCol w:w="5370"/>
        <w:gridCol w:w="992"/>
        <w:gridCol w:w="992"/>
        <w:gridCol w:w="851"/>
      </w:tblGrid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D065B" w:rsidRDefault="0073781B" w:rsidP="009C1E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47EE6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Основы товароведения. Ассортимент товаров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D065B" w:rsidRDefault="0073781B" w:rsidP="009C1E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47EE6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к</w:t>
            </w:r>
            <w:r w:rsidRPr="00747EE6">
              <w:rPr>
                <w:rFonts w:ascii="Times New Roman" w:hAnsi="Times New Roman"/>
                <w:sz w:val="24"/>
                <w:szCs w:val="24"/>
              </w:rPr>
              <w:t>онкурентоспособность товаров</w:t>
            </w:r>
            <w:r w:rsidRPr="00747EE6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D065B" w:rsidRDefault="0073781B" w:rsidP="009C1E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47EE6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Товарная информация. Товароведная экспертиза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D065B" w:rsidRDefault="0073781B" w:rsidP="009C1E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47EE6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5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  <w:r w:rsidRPr="00747EE6">
        <w:rPr>
          <w:rFonts w:ascii="Times New Roman" w:hAnsi="Times New Roman"/>
          <w:b/>
          <w:bCs/>
          <w:sz w:val="28"/>
          <w:szCs w:val="28"/>
        </w:rPr>
        <w:lastRenderedPageBreak/>
        <w:t>работы обучающихся по дисциплине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2977"/>
        <w:gridCol w:w="6177"/>
      </w:tblGrid>
      <w:tr w:rsidR="00E54047" w:rsidRPr="007D065B" w:rsidTr="009C1E62">
        <w:trPr>
          <w:trHeight w:val="480"/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7D065B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54047" w:rsidRPr="007D065B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7D065B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7D065B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F1B57" w:rsidRPr="007D065B" w:rsidTr="009C1E62">
        <w:trPr>
          <w:trHeight w:val="1"/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47EE6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Основы товароведения. Ассортимент товаров</w:t>
            </w:r>
          </w:p>
        </w:tc>
        <w:tc>
          <w:tcPr>
            <w:tcW w:w="61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336" w:rsidRPr="00402336" w:rsidRDefault="00402336" w:rsidP="0040233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0233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Лифиц, Иосиф Моисеевич.      Товарный менеджмент [Электронный ресурс] : Учебник / И. М. Лифиц. - М. : Изда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тельство Юрайт, 2017. - 405 с. - </w:t>
            </w:r>
            <w:r w:rsidRPr="0040233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ISBN 978-5-9916-3959-0 : 122.21 р. RU/URAIT/404124</w:t>
            </w:r>
          </w:p>
          <w:p w:rsidR="009C1E62" w:rsidRPr="009C1E62" w:rsidRDefault="009C1E62" w:rsidP="009C1E6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C1E6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Теоретические основы товароведения  [Текст] : методические указания для практических занятий / Н. Г. Янковская, Ю. Н. Панова ; , ФБГОУ ВПО ПГУПС. - Санкт-Петербург : ФГБОУ ВПО ПГУПС, 2016. - 33 с. : ил. - Библиогр.: с. 27. </w:t>
            </w:r>
          </w:p>
          <w:p w:rsidR="009C1E62" w:rsidRPr="009C1E62" w:rsidRDefault="009C1E62" w:rsidP="009C1E6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C1E6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Калачев, Сергей Львович.      Теоретические основы товароведения и экспертизы [Электронный ресурс] : Учебник / С. Л. Калачев. - 2-е изд., пер. и доп. - М. : Издательство Юрайт, 2017. - 479 с. - (Профессиональное образование). - ISBN 978-5-9916-9322-6 : 143.11 р. RU/URAIT/396628</w:t>
            </w:r>
          </w:p>
          <w:p w:rsidR="008F1B57" w:rsidRPr="009C1E62" w:rsidRDefault="009C1E62" w:rsidP="009C1E62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val="en-US" w:eastAsia="en-US"/>
              </w:rPr>
            </w:pPr>
            <w:r w:rsidRPr="009C1E6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Синяева, Инга Михайловна.      Основы коммерческой деятельности [Электронный ресурс] : Учебник / И. М. Синяева. - М. : Издательство Юрайт, 2017. - 506 с. - (Профессиональное образование).  - ISBN 978-5-534-04107-1 : 149.54 р. RU/URAIT/405371 </w:t>
            </w:r>
          </w:p>
        </w:tc>
      </w:tr>
      <w:tr w:rsidR="008F1B57" w:rsidRPr="007D065B" w:rsidTr="009C1E62">
        <w:trPr>
          <w:trHeight w:val="1"/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47EE6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к</w:t>
            </w:r>
            <w:r w:rsidRPr="00747EE6">
              <w:rPr>
                <w:rFonts w:ascii="Times New Roman" w:hAnsi="Times New Roman"/>
                <w:sz w:val="24"/>
                <w:szCs w:val="24"/>
              </w:rPr>
              <w:t>онкурентоспособность товаров</w:t>
            </w:r>
            <w:r w:rsidRPr="00747EE6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61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57" w:rsidRPr="007D065B" w:rsidTr="009C1E62">
        <w:trPr>
          <w:trHeight w:val="1"/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47EE6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Товарная информация. Товароведная экспертиза</w:t>
            </w:r>
          </w:p>
        </w:tc>
        <w:tc>
          <w:tcPr>
            <w:tcW w:w="61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57" w:rsidRPr="007D065B" w:rsidTr="009C1E62">
        <w:trPr>
          <w:trHeight w:val="1"/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47EE6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617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54047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3E36C1" w:rsidRDefault="00532A7A" w:rsidP="009C1E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36C1">
        <w:rPr>
          <w:rFonts w:ascii="Times New Roman" w:hAnsi="Times New Roman"/>
          <w:sz w:val="28"/>
          <w:szCs w:val="28"/>
        </w:rPr>
        <w:t>8.1</w:t>
      </w:r>
      <w:r w:rsidR="00F14B91" w:rsidRPr="003E36C1">
        <w:rPr>
          <w:rFonts w:ascii="Times New Roman" w:hAnsi="Times New Roman"/>
          <w:sz w:val="28"/>
          <w:szCs w:val="28"/>
        </w:rPr>
        <w:t xml:space="preserve"> </w:t>
      </w:r>
      <w:r w:rsidR="00E54047" w:rsidRPr="003E36C1">
        <w:rPr>
          <w:rFonts w:ascii="Times New Roman" w:hAnsi="Times New Roman"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402336" w:rsidRPr="00402336" w:rsidRDefault="00402336" w:rsidP="0040233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23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Лифиц, Иосиф Моисеевич.      Товарный менеджмент [Электронный ресурс] : Учебник / И. М. Лифиц. - М. : Издательство Юрайт, 2017. - 405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Pr="00402336">
        <w:rPr>
          <w:rFonts w:ascii="Times New Roman" w:eastAsia="Calibri" w:hAnsi="Times New Roman"/>
          <w:bCs/>
          <w:sz w:val="28"/>
          <w:szCs w:val="28"/>
          <w:lang w:eastAsia="en-US"/>
        </w:rPr>
        <w:t>. - ISBN 978-5-9916-3959-0 : 122.21 р.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02336">
        <w:rPr>
          <w:rFonts w:ascii="Times New Roman" w:eastAsia="Calibri" w:hAnsi="Times New Roman"/>
          <w:bCs/>
          <w:sz w:val="28"/>
          <w:szCs w:val="28"/>
          <w:lang w:eastAsia="en-US"/>
        </w:rPr>
        <w:t>RU/URAIT/404124</w:t>
      </w:r>
    </w:p>
    <w:p w:rsidR="003E36C1" w:rsidRPr="003E36C1" w:rsidRDefault="003E36C1" w:rsidP="0040233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>Теоретические основы товароведения  [Текст] : методические указания для практических занятий / Н. Г. Янковская, Ю. Н. Панова ; , ФБГОУ ВПО ПГУПС. - Санкт-Петербург : ФГБОУ ВПО ПГУПС, 2016. - 3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 с. : ил. - Библиогр.: с. 27. </w:t>
      </w:r>
    </w:p>
    <w:p w:rsidR="00E54047" w:rsidRPr="003E36C1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3E36C1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6C1">
        <w:rPr>
          <w:rFonts w:ascii="Times New Roman" w:hAnsi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E36C1" w:rsidRPr="009C1E62" w:rsidRDefault="003E36C1" w:rsidP="009C1E6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>Калачев, Сергей Львович.      Теоретические основы товароведения и экспертизы [Электронный ресурс] : Учебник / С. Л. Калачев. - 2-е изд., пер. и доп. - М. : Издательство Юрайт, 2017. - 479 с. - (Професси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ональное образование). </w:t>
      </w: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>- ISBN 978-5-9916-9322-6 : 143.11 р. RU/URAIT/396628</w:t>
      </w:r>
    </w:p>
    <w:p w:rsidR="009C1E62" w:rsidRPr="003E36C1" w:rsidRDefault="009C1E62" w:rsidP="009C1E62">
      <w:pPr>
        <w:spacing w:after="0" w:line="240" w:lineRule="auto"/>
        <w:ind w:left="36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36C1" w:rsidRPr="009C1E62" w:rsidRDefault="003E36C1" w:rsidP="009C1E6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Синяева, Инга Михайловна.      Основы коммерческой деятельности [Электронный ресурс] : Учебник / И. М. Синяева. - М. : Издательство Юрайт, 2017. - 506 с. - (Професс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иональное образование). </w:t>
      </w: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ISBN 978-5-534-04107-1 : 149.54 р. RU/URAIT/405371 </w:t>
      </w:r>
    </w:p>
    <w:p w:rsidR="009C1E62" w:rsidRPr="003E36C1" w:rsidRDefault="009C1E62" w:rsidP="009C1E62">
      <w:pPr>
        <w:spacing w:after="0" w:line="240" w:lineRule="auto"/>
        <w:ind w:left="36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47EE6" w:rsidRPr="003E36C1" w:rsidRDefault="00747EE6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E36C1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47EE6" w:rsidRPr="003E36C1" w:rsidRDefault="00747EE6" w:rsidP="009C1E62">
      <w:pPr>
        <w:pStyle w:val="1"/>
        <w:numPr>
          <w:ilvl w:val="0"/>
          <w:numId w:val="17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3E36C1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Закон РФ от 07.02.1992 N 2300-1 (ред. от 03.07.2016) "О защите прав потребителей". – Режим доступа: </w:t>
      </w:r>
      <w:hyperlink r:id="rId8" w:anchor="0" w:history="1">
        <w:r w:rsidRPr="003E36C1">
          <w:rPr>
            <w:rStyle w:val="a8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http://www.consultant.ru/cons/cgi/online.cgi?req=doc;base=LAW;n=200945#0</w:t>
        </w:r>
      </w:hyperlink>
    </w:p>
    <w:p w:rsidR="00747EE6" w:rsidRPr="003E36C1" w:rsidRDefault="00747EE6" w:rsidP="009C1E62">
      <w:pPr>
        <w:pStyle w:val="1"/>
        <w:numPr>
          <w:ilvl w:val="0"/>
          <w:numId w:val="17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3E36C1">
        <w:rPr>
          <w:rFonts w:ascii="Times New Roman" w:eastAsia="Calibri" w:hAnsi="Times New Roman"/>
          <w:snapToGrid/>
          <w:sz w:val="28"/>
          <w:szCs w:val="28"/>
          <w:lang w:eastAsia="en-US"/>
        </w:rPr>
        <w:t>Федеральный</w:t>
      </w:r>
      <w:r w:rsidRPr="003E36C1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3E36C1">
        <w:rPr>
          <w:rFonts w:ascii="Times New Roman" w:eastAsia="Calibri" w:hAnsi="Times New Roman"/>
          <w:snapToGrid/>
          <w:sz w:val="28"/>
          <w:szCs w:val="28"/>
          <w:lang w:eastAsia="en-US"/>
        </w:rPr>
        <w:t>закон</w:t>
      </w:r>
      <w:r w:rsidRPr="003E36C1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от 27.12.2002 N 184-</w:t>
      </w:r>
      <w:r w:rsidRPr="003E36C1">
        <w:rPr>
          <w:rFonts w:ascii="Times New Roman" w:eastAsia="Calibri" w:hAnsi="Times New Roman"/>
          <w:snapToGrid/>
          <w:sz w:val="28"/>
          <w:szCs w:val="28"/>
          <w:lang w:eastAsia="en-US"/>
        </w:rPr>
        <w:t>ФЗ</w:t>
      </w:r>
      <w:r w:rsidRPr="003E36C1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(ред. от 05.04.2016) "О </w:t>
      </w:r>
      <w:r w:rsidRPr="003E36C1">
        <w:rPr>
          <w:rFonts w:ascii="Times New Roman" w:eastAsia="Calibri" w:hAnsi="Times New Roman"/>
          <w:snapToGrid/>
          <w:sz w:val="28"/>
          <w:szCs w:val="28"/>
          <w:lang w:eastAsia="en-US"/>
        </w:rPr>
        <w:t>техническом</w:t>
      </w:r>
      <w:r w:rsidRPr="003E36C1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3E36C1">
        <w:rPr>
          <w:rFonts w:ascii="Times New Roman" w:eastAsia="Calibri" w:hAnsi="Times New Roman"/>
          <w:snapToGrid/>
          <w:sz w:val="28"/>
          <w:szCs w:val="28"/>
          <w:lang w:eastAsia="en-US"/>
        </w:rPr>
        <w:t>регулировании</w:t>
      </w:r>
      <w:r w:rsidRPr="003E36C1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". – Режим доступа: </w:t>
      </w:r>
      <w:hyperlink r:id="rId9" w:anchor="0" w:history="1">
        <w:r w:rsidRPr="003E36C1">
          <w:rPr>
            <w:rStyle w:val="a8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http://www.consultant.ru/cons/cgi/online.cgi?req=doc;base=LAW;n=196382#0</w:t>
        </w:r>
      </w:hyperlink>
    </w:p>
    <w:p w:rsidR="00747EE6" w:rsidRPr="003E36C1" w:rsidRDefault="00747EE6" w:rsidP="009C1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7EE6" w:rsidRPr="009C1E62" w:rsidRDefault="00747EE6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E36C1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747EE6" w:rsidRPr="003E36C1" w:rsidRDefault="00747EE6" w:rsidP="009C1E62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E36C1">
        <w:rPr>
          <w:rFonts w:ascii="Times New Roman" w:hAnsi="Times New Roman"/>
          <w:bCs/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747EE6" w:rsidRPr="003E36C1" w:rsidRDefault="00747EE6" w:rsidP="009C1E62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E36C1">
        <w:rPr>
          <w:rFonts w:ascii="Times New Roman" w:hAnsi="Times New Roman"/>
          <w:bCs/>
          <w:sz w:val="28"/>
          <w:szCs w:val="28"/>
        </w:rPr>
        <w:t>Ме</w:t>
      </w:r>
      <w:r w:rsidRPr="00747EE6">
        <w:rPr>
          <w:rFonts w:ascii="Times New Roman" w:hAnsi="Times New Roman"/>
          <w:bCs/>
          <w:sz w:val="28"/>
          <w:szCs w:val="28"/>
        </w:rPr>
        <w:t>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3E36C1" w:rsidRDefault="003E36C1" w:rsidP="009C1E62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747EE6" w:rsidRPr="00747EE6" w:rsidRDefault="00747EE6" w:rsidP="009C1E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47EE6" w:rsidRPr="00747EE6" w:rsidRDefault="00747EE6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0" w:history="1">
        <w:r w:rsidRPr="00747EE6">
          <w:rPr>
            <w:rFonts w:ascii="Times New Roman" w:hAnsi="Times New Roman"/>
            <w:sz w:val="28"/>
            <w:szCs w:val="28"/>
          </w:rPr>
          <w:t>http://dis.ru/library/507/</w:t>
        </w:r>
      </w:hyperlink>
      <w:r w:rsidRPr="00747EE6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1" w:history="1">
        <w:r w:rsidRPr="00747EE6">
          <w:rPr>
            <w:rFonts w:ascii="Times New Roman" w:hAnsi="Times New Roman"/>
            <w:sz w:val="28"/>
            <w:szCs w:val="28"/>
          </w:rPr>
          <w:t>http://www.zdmira.com/arhiv</w:t>
        </w:r>
      </w:hyperlink>
      <w:r w:rsidRPr="00747EE6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2" w:history="1">
        <w:r w:rsidRPr="00747EE6">
          <w:rPr>
            <w:rStyle w:val="a8"/>
            <w:rFonts w:ascii="Times New Roman" w:hAnsi="Times New Roman"/>
            <w:sz w:val="28"/>
            <w:szCs w:val="28"/>
          </w:rPr>
          <w:t>https://www.kommersant.ru/</w:t>
        </w:r>
      </w:hyperlink>
      <w:r w:rsidRPr="00747EE6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3" w:history="1">
        <w:r w:rsidRPr="00747EE6">
          <w:rPr>
            <w:rFonts w:ascii="Times New Roman" w:hAnsi="Times New Roman"/>
            <w:sz w:val="28"/>
            <w:szCs w:val="28"/>
          </w:rPr>
          <w:t>http://www.rg.ru</w:t>
        </w:r>
      </w:hyperlink>
      <w:r w:rsidRPr="00747EE6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4" w:tgtFrame="_blank" w:history="1">
        <w:r w:rsidRPr="00747EE6">
          <w:rPr>
            <w:rFonts w:ascii="Times New Roman" w:hAnsi="Times New Roman"/>
            <w:sz w:val="28"/>
            <w:szCs w:val="28"/>
          </w:rPr>
          <w:t>www.gost.ru/wps/portal</w:t>
        </w:r>
      </w:hyperlink>
      <w:r w:rsidRPr="00747EE6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5" w:history="1">
        <w:r w:rsidRPr="00747EE6">
          <w:rPr>
            <w:rFonts w:ascii="Times New Roman" w:hAnsi="Times New Roman"/>
            <w:sz w:val="28"/>
            <w:szCs w:val="28"/>
          </w:rPr>
          <w:t>http://window.edu.ru</w:t>
        </w:r>
      </w:hyperlink>
      <w:r w:rsidRPr="00747EE6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EE6" w:rsidRPr="00747EE6" w:rsidRDefault="00D474DB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hyperlink r:id="rId16" w:history="1">
        <w:r w:rsidR="00747EE6" w:rsidRPr="00747EE6">
          <w:rPr>
            <w:rFonts w:ascii="Times New Roman" w:hAnsi="Times New Roman"/>
            <w:sz w:val="28"/>
            <w:szCs w:val="28"/>
          </w:rPr>
          <w:t>Электронная библиотека экономической и деловой литературы</w:t>
        </w:r>
      </w:hyperlink>
      <w:r w:rsidR="00747EE6" w:rsidRPr="00747EE6">
        <w:rPr>
          <w:rFonts w:ascii="Times New Roman" w:hAnsi="Times New Roman"/>
          <w:sz w:val="28"/>
          <w:szCs w:val="28"/>
        </w:rPr>
        <w:t xml:space="preserve"> [Электронный ресурс]. Режим доступа: </w:t>
      </w:r>
      <w:hyperlink r:id="rId17" w:history="1">
        <w:r w:rsidR="00747EE6" w:rsidRPr="00747EE6">
          <w:rPr>
            <w:rFonts w:ascii="Times New Roman" w:hAnsi="Times New Roman"/>
            <w:sz w:val="28"/>
            <w:szCs w:val="28"/>
          </w:rPr>
          <w:t>http://www.aup.ru/library/</w:t>
        </w:r>
      </w:hyperlink>
      <w:r w:rsidR="00747EE6" w:rsidRPr="00747EE6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747EE6" w:rsidRPr="00747EE6" w:rsidRDefault="00747EE6" w:rsidP="009C1E62">
      <w:pPr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47EE6" w:rsidRDefault="00747EE6" w:rsidP="009C1E62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C1E62" w:rsidRDefault="009C1E62" w:rsidP="009C1E62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C1E62" w:rsidRDefault="009C1E62" w:rsidP="009C1E62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C1E62" w:rsidRDefault="009C1E62" w:rsidP="009C1E62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C1E62" w:rsidRDefault="009C1E62" w:rsidP="009C1E62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C1E62" w:rsidRDefault="009C1E62" w:rsidP="009C1E62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9C1E62" w:rsidRPr="009C1E62" w:rsidRDefault="009C1E62" w:rsidP="009C1E62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747EE6" w:rsidRPr="00747EE6" w:rsidRDefault="00747EE6" w:rsidP="009C1E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47EE6" w:rsidRPr="00747EE6" w:rsidRDefault="00747EE6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47EE6" w:rsidRPr="00747EE6" w:rsidRDefault="00747EE6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7EE6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747EE6" w:rsidRPr="00747EE6" w:rsidRDefault="00747EE6" w:rsidP="009C1E62">
      <w:pPr>
        <w:pStyle w:val="a9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47EE6">
        <w:rPr>
          <w:rFonts w:ascii="Times New Roman" w:hAnsi="Times New Roman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47EE6" w:rsidRPr="00747EE6" w:rsidRDefault="00747EE6" w:rsidP="009C1E62">
      <w:pPr>
        <w:pStyle w:val="a9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47EE6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47EE6" w:rsidRPr="00747EE6" w:rsidRDefault="00747EE6" w:rsidP="009C1E62">
      <w:pPr>
        <w:pStyle w:val="a9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47EE6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47EE6" w:rsidRPr="00747EE6" w:rsidRDefault="00747EE6" w:rsidP="009C1E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EE6" w:rsidRPr="00747EE6" w:rsidRDefault="00747EE6" w:rsidP="009C1E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47EE6" w:rsidRPr="00747EE6" w:rsidRDefault="00747EE6" w:rsidP="009C1E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EE6" w:rsidRPr="00747EE6" w:rsidRDefault="00747EE6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7EE6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47EE6" w:rsidRPr="00747EE6" w:rsidRDefault="00747EE6" w:rsidP="009C1E62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47EE6" w:rsidRPr="00747EE6" w:rsidRDefault="00747EE6" w:rsidP="009C1E62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747E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7EE6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747E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7EE6">
        <w:rPr>
          <w:rFonts w:ascii="Times New Roman" w:hAnsi="Times New Roman"/>
          <w:bCs/>
          <w:sz w:val="28"/>
          <w:szCs w:val="28"/>
        </w:rPr>
        <w:t>материалов);</w:t>
      </w:r>
    </w:p>
    <w:p w:rsidR="00747EE6" w:rsidRPr="00747EE6" w:rsidRDefault="00747EE6" w:rsidP="009C1E62">
      <w:pPr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47EE6" w:rsidRPr="00747EE6" w:rsidRDefault="00747EE6" w:rsidP="009C1E62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47EE6">
        <w:rPr>
          <w:rFonts w:ascii="Times New Roman" w:hAnsi="Times New Roman"/>
          <w:bCs/>
          <w:sz w:val="28"/>
          <w:szCs w:val="28"/>
        </w:rPr>
        <w:t>Интернет-сервисы и электронные ресурсы (поисковые</w:t>
      </w:r>
      <w:r w:rsidRPr="00747E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7EE6">
        <w:rPr>
          <w:rFonts w:ascii="Times New Roman" w:hAnsi="Times New Roman"/>
          <w:bCs/>
          <w:sz w:val="28"/>
          <w:szCs w:val="28"/>
        </w:rPr>
        <w:t>системы, электронная почта, онлайн-энциклопедии и</w:t>
      </w:r>
      <w:r w:rsidRPr="00747E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7EE6">
        <w:rPr>
          <w:rFonts w:ascii="Times New Roman" w:hAnsi="Times New Roman"/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</w:t>
      </w:r>
      <w:r w:rsidR="007A77D3">
        <w:rPr>
          <w:rFonts w:ascii="Times New Roman" w:hAnsi="Times New Roman"/>
          <w:bCs/>
          <w:sz w:val="28"/>
          <w:szCs w:val="28"/>
        </w:rPr>
        <w:t>)</w:t>
      </w:r>
      <w:r w:rsidRPr="00747EE6">
        <w:rPr>
          <w:rFonts w:ascii="Times New Roman" w:hAnsi="Times New Roman"/>
          <w:bCs/>
          <w:sz w:val="28"/>
          <w:szCs w:val="28"/>
        </w:rPr>
        <w:t>;</w:t>
      </w:r>
    </w:p>
    <w:p w:rsidR="007A77D3" w:rsidRPr="007A77D3" w:rsidRDefault="00747EE6" w:rsidP="009C1E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8"/>
          <w:szCs w:val="28"/>
          <w:lang w:val="en-US"/>
        </w:rPr>
      </w:pPr>
      <w:r w:rsidRPr="007A77D3">
        <w:rPr>
          <w:rFonts w:ascii="Times New Roman" w:eastAsia="Calibri" w:hAnsi="Times New Roman"/>
          <w:bCs/>
          <w:sz w:val="28"/>
          <w:szCs w:val="28"/>
        </w:rPr>
        <w:t>программное обеспечение:</w:t>
      </w:r>
    </w:p>
    <w:p w:rsidR="007A77D3" w:rsidRPr="007A77D3" w:rsidRDefault="007D065B" w:rsidP="009C1E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8"/>
          <w:szCs w:val="28"/>
          <w:lang w:val="en-US"/>
        </w:rPr>
      </w:pPr>
      <w:r w:rsidRPr="007A77D3">
        <w:rPr>
          <w:rFonts w:ascii="Times New Roman" w:eastAsia="Calibri" w:hAnsi="Times New Roman"/>
          <w:bCs/>
          <w:sz w:val="28"/>
          <w:szCs w:val="28"/>
          <w:lang w:val="en-US"/>
        </w:rPr>
        <w:t>Microsoft Windows</w:t>
      </w:r>
      <w:r w:rsidR="007A77D3">
        <w:rPr>
          <w:rFonts w:ascii="Times New Roman" w:eastAsia="Calibri" w:hAnsi="Times New Roman"/>
          <w:bCs/>
          <w:sz w:val="28"/>
          <w:szCs w:val="28"/>
        </w:rPr>
        <w:t>;</w:t>
      </w:r>
    </w:p>
    <w:p w:rsidR="00747EE6" w:rsidRDefault="00747EE6" w:rsidP="009C1E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bCs/>
          <w:sz w:val="28"/>
          <w:szCs w:val="28"/>
          <w:lang w:val="en-US"/>
        </w:rPr>
      </w:pPr>
      <w:r w:rsidRPr="007A77D3">
        <w:rPr>
          <w:rFonts w:ascii="Times New Roman" w:eastAsia="Calibri" w:hAnsi="Times New Roman"/>
          <w:bCs/>
          <w:sz w:val="28"/>
          <w:szCs w:val="28"/>
          <w:lang w:val="en-US"/>
        </w:rPr>
        <w:t>Mi</w:t>
      </w:r>
      <w:r w:rsidR="007D065B" w:rsidRPr="007A77D3">
        <w:rPr>
          <w:rFonts w:ascii="Times New Roman" w:eastAsia="Calibri" w:hAnsi="Times New Roman"/>
          <w:bCs/>
          <w:sz w:val="28"/>
          <w:szCs w:val="28"/>
          <w:lang w:val="en-US"/>
        </w:rPr>
        <w:t>crosoft Office</w:t>
      </w:r>
      <w:r w:rsidRPr="007A77D3">
        <w:rPr>
          <w:rFonts w:ascii="Times New Roman" w:eastAsia="Calibri" w:hAnsi="Times New Roman"/>
          <w:bCs/>
          <w:sz w:val="28"/>
          <w:szCs w:val="28"/>
          <w:lang w:val="en-US"/>
        </w:rPr>
        <w:t xml:space="preserve">. </w:t>
      </w:r>
    </w:p>
    <w:p w:rsidR="009C1E62" w:rsidRDefault="009C1E62" w:rsidP="009C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en-US"/>
        </w:rPr>
      </w:pPr>
    </w:p>
    <w:p w:rsidR="009C1E62" w:rsidRDefault="009C1E62" w:rsidP="009C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en-US"/>
        </w:rPr>
      </w:pPr>
    </w:p>
    <w:p w:rsidR="009C1E62" w:rsidRDefault="009C1E62" w:rsidP="009C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en-US"/>
        </w:rPr>
      </w:pPr>
    </w:p>
    <w:p w:rsidR="009C1E62" w:rsidRDefault="009C1E62" w:rsidP="009C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en-US"/>
        </w:rPr>
      </w:pPr>
    </w:p>
    <w:p w:rsidR="009C1E62" w:rsidRPr="007A77D3" w:rsidRDefault="009C1E62" w:rsidP="009C1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en-US"/>
        </w:rPr>
      </w:pPr>
    </w:p>
    <w:p w:rsidR="00747EE6" w:rsidRDefault="006E2BBB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-487045</wp:posOffset>
            </wp:positionV>
            <wp:extent cx="7781925" cy="10696575"/>
            <wp:effectExtent l="0" t="0" r="0" b="0"/>
            <wp:wrapNone/>
            <wp:docPr id="2" name="Рисунок 2" descr="рп тэ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 тэ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E6" w:rsidRPr="00747EE6" w:rsidRDefault="00747EE6" w:rsidP="009C1E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47EE6" w:rsidRPr="00747EE6" w:rsidRDefault="00747EE6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47EE6" w:rsidRPr="00747EE6" w:rsidRDefault="00747EE6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747EE6">
        <w:rPr>
          <w:rFonts w:ascii="Times New Roman" w:hAnsi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47EE6" w:rsidRPr="00747EE6" w:rsidRDefault="00747EE6" w:rsidP="009C1E62">
      <w:pPr>
        <w:pStyle w:val="a9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47EE6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47EE6" w:rsidRPr="00747EE6" w:rsidRDefault="00747EE6" w:rsidP="009C1E62">
      <w:pPr>
        <w:pStyle w:val="a9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47EE6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747EE6" w:rsidRPr="00747EE6" w:rsidRDefault="00747EE6" w:rsidP="009C1E62">
      <w:pPr>
        <w:pStyle w:val="a9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747EE6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47EE6" w:rsidRPr="00747EE6" w:rsidRDefault="00747EE6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747EE6">
        <w:rPr>
          <w:rFonts w:ascii="Times New Roman" w:hAnsi="Times New Roman"/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47EE6" w:rsidRPr="00747EE6" w:rsidRDefault="00747EE6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747EE6">
        <w:rPr>
          <w:rFonts w:ascii="Times New Roman" w:hAnsi="Times New Roman"/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47EE6" w:rsidRPr="00747EE6" w:rsidRDefault="00747EE6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747EE6">
        <w:rPr>
          <w:rFonts w:ascii="Times New Roman" w:hAnsi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47EE6" w:rsidRPr="00747EE6" w:rsidRDefault="00747EE6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747EE6">
        <w:rPr>
          <w:rFonts w:ascii="Times New Roman" w:hAnsi="Times New Roman"/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747EE6" w:rsidRPr="00747EE6" w:rsidRDefault="00747EE6" w:rsidP="009C1E6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747EE6">
        <w:rPr>
          <w:rFonts w:ascii="Times New Roman" w:hAnsi="Times New Roman"/>
          <w:bCs/>
          <w:sz w:val="28"/>
        </w:rPr>
        <w:t xml:space="preserve"> </w:t>
      </w:r>
    </w:p>
    <w:p w:rsidR="00747EE6" w:rsidRPr="00747EE6" w:rsidRDefault="00747EE6" w:rsidP="009C1E62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747EE6" w:rsidRPr="00747EE6" w:rsidTr="004E22D4">
        <w:tc>
          <w:tcPr>
            <w:tcW w:w="4503" w:type="dxa"/>
            <w:shd w:val="clear" w:color="auto" w:fill="auto"/>
          </w:tcPr>
          <w:p w:rsidR="00747EE6" w:rsidRPr="00747EE6" w:rsidRDefault="00747EE6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7EE6">
              <w:rPr>
                <w:rFonts w:ascii="Times New Roman" w:eastAsia="Calibri" w:hAnsi="Times New Roman"/>
                <w:sz w:val="28"/>
                <w:szCs w:val="28"/>
              </w:rPr>
              <w:t>Разработчик программы,</w:t>
            </w:r>
          </w:p>
          <w:p w:rsidR="00747EE6" w:rsidRPr="00747EE6" w:rsidRDefault="00747EE6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7EE6">
              <w:rPr>
                <w:rFonts w:ascii="Times New Roman" w:eastAsia="Calibri" w:hAnsi="Times New Roman"/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747EE6" w:rsidRPr="00747EE6" w:rsidRDefault="00747EE6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7EE6">
              <w:rPr>
                <w:rFonts w:ascii="Times New Roman" w:eastAsia="Calibri" w:hAnsi="Times New Roman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747EE6" w:rsidRPr="00747EE6" w:rsidRDefault="00747EE6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7EE6">
              <w:rPr>
                <w:rFonts w:ascii="Times New Roman" w:eastAsia="Calibri" w:hAnsi="Times New Roman"/>
                <w:sz w:val="28"/>
                <w:szCs w:val="28"/>
              </w:rPr>
              <w:t>О.А. Гуляева</w:t>
            </w:r>
          </w:p>
        </w:tc>
      </w:tr>
      <w:tr w:rsidR="00747EE6" w:rsidRPr="00747EE6" w:rsidTr="004E22D4">
        <w:tc>
          <w:tcPr>
            <w:tcW w:w="4503" w:type="dxa"/>
            <w:shd w:val="clear" w:color="auto" w:fill="auto"/>
          </w:tcPr>
          <w:p w:rsidR="00747EE6" w:rsidRPr="00747EE6" w:rsidRDefault="00747EE6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7EE6">
              <w:rPr>
                <w:rFonts w:ascii="Times New Roman" w:hAnsi="Times New Roman"/>
                <w:sz w:val="28"/>
                <w:szCs w:val="28"/>
              </w:rPr>
              <w:t xml:space="preserve">«29»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7EE6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747E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47EE6" w:rsidRPr="00747EE6" w:rsidRDefault="00747EE6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747EE6" w:rsidRPr="00747EE6" w:rsidRDefault="00747EE6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47EE6" w:rsidRPr="00747EE6" w:rsidRDefault="00747EE6" w:rsidP="009C1E62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747EE6" w:rsidRPr="00747EE6" w:rsidRDefault="00747EE6" w:rsidP="009C1E62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517"/>
      </w:tblGrid>
      <w:tr w:rsidR="00E54047" w:rsidRPr="00747EE6" w:rsidTr="00747EE6">
        <w:trPr>
          <w:trHeight w:val="57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7F12" w:rsidRPr="00747EE6" w:rsidRDefault="00437F12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4047" w:rsidRPr="00747EE6">
        <w:trPr>
          <w:trHeight w:val="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4047" w:rsidRPr="00747EE6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4047" w:rsidRPr="00747EE6" w:rsidSect="00B96D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DB" w:rsidRDefault="00D474DB" w:rsidP="00532A7A">
      <w:pPr>
        <w:spacing w:after="0" w:line="240" w:lineRule="auto"/>
      </w:pPr>
      <w:r>
        <w:separator/>
      </w:r>
    </w:p>
  </w:endnote>
  <w:endnote w:type="continuationSeparator" w:id="0">
    <w:p w:rsidR="00D474DB" w:rsidRDefault="00D474DB" w:rsidP="0053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DB" w:rsidRDefault="00D474DB" w:rsidP="00532A7A">
      <w:pPr>
        <w:spacing w:after="0" w:line="240" w:lineRule="auto"/>
      </w:pPr>
      <w:r>
        <w:separator/>
      </w:r>
    </w:p>
  </w:footnote>
  <w:footnote w:type="continuationSeparator" w:id="0">
    <w:p w:rsidR="00D474DB" w:rsidRDefault="00D474DB" w:rsidP="0053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84044A"/>
    <w:lvl w:ilvl="0">
      <w:numFmt w:val="bullet"/>
      <w:lvlText w:val="*"/>
      <w:lvlJc w:val="left"/>
    </w:lvl>
  </w:abstractNum>
  <w:abstractNum w:abstractNumId="1" w15:restartNumberingAfterBreak="0">
    <w:nsid w:val="07D937A2"/>
    <w:multiLevelType w:val="hybridMultilevel"/>
    <w:tmpl w:val="1A0E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75D82"/>
    <w:multiLevelType w:val="hybridMultilevel"/>
    <w:tmpl w:val="2EAE1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93611"/>
    <w:multiLevelType w:val="hybridMultilevel"/>
    <w:tmpl w:val="1A0E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191A5B"/>
    <w:multiLevelType w:val="hybridMultilevel"/>
    <w:tmpl w:val="76E6BA6C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A0D82"/>
    <w:multiLevelType w:val="hybridMultilevel"/>
    <w:tmpl w:val="DD9A0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740C4"/>
    <w:multiLevelType w:val="multilevel"/>
    <w:tmpl w:val="D03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E4B3F"/>
    <w:multiLevelType w:val="multilevel"/>
    <w:tmpl w:val="F1D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861B72"/>
    <w:multiLevelType w:val="hybridMultilevel"/>
    <w:tmpl w:val="564C3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0B3E18"/>
    <w:multiLevelType w:val="hybridMultilevel"/>
    <w:tmpl w:val="BB22ABF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D08B8"/>
    <w:multiLevelType w:val="multilevel"/>
    <w:tmpl w:val="4F0C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C7C93"/>
    <w:multiLevelType w:val="hybridMultilevel"/>
    <w:tmpl w:val="D63C6BBA"/>
    <w:lvl w:ilvl="0" w:tplc="7526D0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51F7F"/>
    <w:multiLevelType w:val="hybridMultilevel"/>
    <w:tmpl w:val="1A0E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6F1309"/>
    <w:multiLevelType w:val="hybridMultilevel"/>
    <w:tmpl w:val="FD3685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9E71BC"/>
    <w:multiLevelType w:val="hybridMultilevel"/>
    <w:tmpl w:val="DD9A0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60C97"/>
    <w:multiLevelType w:val="hybridMultilevel"/>
    <w:tmpl w:val="48E8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D4550"/>
    <w:multiLevelType w:val="hybridMultilevel"/>
    <w:tmpl w:val="C28ADD10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14591F"/>
    <w:multiLevelType w:val="hybridMultilevel"/>
    <w:tmpl w:val="90EE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31ECA"/>
    <w:multiLevelType w:val="hybridMultilevel"/>
    <w:tmpl w:val="047E9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1"/>
  </w:num>
  <w:num w:numId="7">
    <w:abstractNumId w:val="19"/>
  </w:num>
  <w:num w:numId="8">
    <w:abstractNumId w:val="25"/>
  </w:num>
  <w:num w:numId="9">
    <w:abstractNumId w:val="6"/>
  </w:num>
  <w:num w:numId="10">
    <w:abstractNumId w:val="24"/>
  </w:num>
  <w:num w:numId="11">
    <w:abstractNumId w:val="20"/>
  </w:num>
  <w:num w:numId="12">
    <w:abstractNumId w:val="2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8"/>
  </w:num>
  <w:num w:numId="20">
    <w:abstractNumId w:val="13"/>
  </w:num>
  <w:num w:numId="21">
    <w:abstractNumId w:val="23"/>
  </w:num>
  <w:num w:numId="22">
    <w:abstractNumId w:val="5"/>
  </w:num>
  <w:num w:numId="23">
    <w:abstractNumId w:val="14"/>
  </w:num>
  <w:num w:numId="24">
    <w:abstractNumId w:val="22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9"/>
    <w:rsid w:val="00000AFA"/>
    <w:rsid w:val="00041992"/>
    <w:rsid w:val="000B3203"/>
    <w:rsid w:val="0011654C"/>
    <w:rsid w:val="00171BA2"/>
    <w:rsid w:val="00182647"/>
    <w:rsid w:val="00196709"/>
    <w:rsid w:val="001C5657"/>
    <w:rsid w:val="0021184F"/>
    <w:rsid w:val="00282AEF"/>
    <w:rsid w:val="002B7251"/>
    <w:rsid w:val="003659A6"/>
    <w:rsid w:val="003674CF"/>
    <w:rsid w:val="00374D40"/>
    <w:rsid w:val="003E36C1"/>
    <w:rsid w:val="00402336"/>
    <w:rsid w:val="00437F12"/>
    <w:rsid w:val="004B1DDE"/>
    <w:rsid w:val="00532A7A"/>
    <w:rsid w:val="00597236"/>
    <w:rsid w:val="005973E6"/>
    <w:rsid w:val="00624FC1"/>
    <w:rsid w:val="006464B2"/>
    <w:rsid w:val="006D4885"/>
    <w:rsid w:val="006E2BBB"/>
    <w:rsid w:val="006F1C71"/>
    <w:rsid w:val="00701441"/>
    <w:rsid w:val="0073510C"/>
    <w:rsid w:val="0073781B"/>
    <w:rsid w:val="00747EE6"/>
    <w:rsid w:val="007A77D3"/>
    <w:rsid w:val="007D065B"/>
    <w:rsid w:val="007F1073"/>
    <w:rsid w:val="00803ADD"/>
    <w:rsid w:val="008073F2"/>
    <w:rsid w:val="008145C9"/>
    <w:rsid w:val="008245EF"/>
    <w:rsid w:val="00866856"/>
    <w:rsid w:val="00876779"/>
    <w:rsid w:val="008977F9"/>
    <w:rsid w:val="008F1B57"/>
    <w:rsid w:val="008F3D67"/>
    <w:rsid w:val="00975E8A"/>
    <w:rsid w:val="009C1E62"/>
    <w:rsid w:val="00A072F9"/>
    <w:rsid w:val="00A44D4C"/>
    <w:rsid w:val="00A67E9F"/>
    <w:rsid w:val="00A70DD5"/>
    <w:rsid w:val="00AC4145"/>
    <w:rsid w:val="00AD74AB"/>
    <w:rsid w:val="00AF1DE7"/>
    <w:rsid w:val="00B96D21"/>
    <w:rsid w:val="00BD1AEB"/>
    <w:rsid w:val="00BF5959"/>
    <w:rsid w:val="00C131B2"/>
    <w:rsid w:val="00CE7393"/>
    <w:rsid w:val="00D36DFE"/>
    <w:rsid w:val="00D43419"/>
    <w:rsid w:val="00D474DB"/>
    <w:rsid w:val="00D84CC9"/>
    <w:rsid w:val="00DB6645"/>
    <w:rsid w:val="00E54047"/>
    <w:rsid w:val="00ED25EB"/>
    <w:rsid w:val="00F05664"/>
    <w:rsid w:val="00F14B91"/>
    <w:rsid w:val="00F61A93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A74BC9-AA0F-4659-BF22-29CFAE2B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47EE6"/>
    <w:pPr>
      <w:keepNext/>
      <w:widowControl w:val="0"/>
      <w:spacing w:after="0" w:line="240" w:lineRule="auto"/>
      <w:jc w:val="center"/>
      <w:outlineLvl w:val="0"/>
    </w:pPr>
    <w:rPr>
      <w:rFonts w:ascii="Arial" w:hAnsi="Arial"/>
      <w:snapToGrid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73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E73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D7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6645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532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A7A"/>
  </w:style>
  <w:style w:type="paragraph" w:styleId="a6">
    <w:name w:val="footer"/>
    <w:basedOn w:val="a"/>
    <w:link w:val="a7"/>
    <w:uiPriority w:val="99"/>
    <w:semiHidden/>
    <w:unhideWhenUsed/>
    <w:rsid w:val="00532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A7A"/>
  </w:style>
  <w:style w:type="character" w:customStyle="1" w:styleId="10">
    <w:name w:val="Заголовок 1 Знак"/>
    <w:basedOn w:val="a0"/>
    <w:link w:val="1"/>
    <w:rsid w:val="00747EE6"/>
    <w:rPr>
      <w:rFonts w:ascii="Arial" w:hAnsi="Arial"/>
      <w:snapToGrid w:val="0"/>
      <w:sz w:val="24"/>
      <w:szCs w:val="20"/>
    </w:rPr>
  </w:style>
  <w:style w:type="character" w:styleId="a8">
    <w:name w:val="Hyperlink"/>
    <w:rsid w:val="00747EE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747EE6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rsid w:val="00CE7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CE739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;base=LAW;n=200945" TargetMode="External"/><Relationship Id="rId13" Type="http://schemas.openxmlformats.org/officeDocument/2006/relationships/hyperlink" Target="http://www.rg.ru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ommersant.ru/" TargetMode="External"/><Relationship Id="rId17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mira.com/arhi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dis.ru/library/50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;base=LAW;n=196382" TargetMode="External"/><Relationship Id="rId14" Type="http://schemas.openxmlformats.org/officeDocument/2006/relationships/hyperlink" Target="http://www.gost.ru/wps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Гуляева</cp:lastModifiedBy>
  <cp:revision>2</cp:revision>
  <dcterms:created xsi:type="dcterms:W3CDTF">2017-12-19T22:08:00Z</dcterms:created>
  <dcterms:modified xsi:type="dcterms:W3CDTF">2017-12-19T22:08:00Z</dcterms:modified>
</cp:coreProperties>
</file>