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«ФИЛОСО</w:t>
      </w:r>
      <w:r>
        <w:t>ФСКИЕ ПРОБЛЕМЫ НАУКИ И ТЕХНИКИ»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094926">
        <w:t>– магистр</w:t>
      </w:r>
    </w:p>
    <w:p w:rsidR="002910F3" w:rsidRPr="0075188B" w:rsidRDefault="002910F3" w:rsidP="002910F3">
      <w:pPr>
        <w:rPr>
          <w:color w:val="000000"/>
          <w:szCs w:val="24"/>
          <w:shd w:val="clear" w:color="auto" w:fill="FFFFFF"/>
        </w:rPr>
      </w:pPr>
      <w:r w:rsidRPr="0075188B">
        <w:rPr>
          <w:color w:val="000000"/>
          <w:szCs w:val="24"/>
          <w:shd w:val="clear" w:color="auto" w:fill="FFFFFF"/>
        </w:rPr>
        <w:t>Магистерская программа – «</w:t>
      </w:r>
      <w:r w:rsidR="0075188B" w:rsidRPr="0075188B">
        <w:rPr>
          <w:rFonts w:eastAsia="Calibri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75188B">
        <w:rPr>
          <w:color w:val="000000"/>
          <w:szCs w:val="24"/>
          <w:shd w:val="clear" w:color="auto" w:fill="FFFFFF"/>
        </w:rPr>
        <w:t>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910F3" w:rsidP="002910F3">
      <w:r w:rsidRPr="002910F3">
        <w:t>Дисциплина «Философские проблемы науки и техники» (Б</w:t>
      </w:r>
      <w:proofErr w:type="gramStart"/>
      <w:r w:rsidRPr="002910F3">
        <w:t>1</w:t>
      </w:r>
      <w:proofErr w:type="gramEnd"/>
      <w:r w:rsidRPr="002910F3">
        <w:t>.Б.1) относится к базовой части и является обязательной дисциплиной для обучаю</w:t>
      </w:r>
      <w:bookmarkStart w:id="0" w:name="_GoBack"/>
      <w:bookmarkEnd w:id="0"/>
      <w:r w:rsidRPr="002910F3">
        <w:t>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910F3" w:rsidP="002910F3">
      <w:r>
        <w:t>Целью изучения дисциплины является получение представления о тенденциях исторического развития науки и техники.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изучение основных концепций современной философии науки и техники;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формирование понимания значимости философского знания в решении практических и познавательных задач;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осмысление динамики научно-технического развития в широком социокультурном контексте.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2910F3">
        <w:t>ОК-1, ОК-2, ОК-3; ОПК-1, ОПК-2, ОПК-4, ОПК-5, ОПК-6, ОПК-7, ОПК-8, ОПК-9, ОПК-10; ПК-9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современные проблемы науки и техники;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формы и методы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развитие науки и смену типов научной рациональности;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критерии и новое понимание научно-технического прогресса в концепции устойчивого развития;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иррациональные последствия научно-технического прогресса;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специфику философского осмысления техники и технических наук.</w:t>
      </w:r>
    </w:p>
    <w:p w:rsidR="002910F3" w:rsidRDefault="002910F3" w:rsidP="002910F3">
      <w:r>
        <w:t>УМЕТЬ: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выбирать и использовать методы ведения научных исследований;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анализировать и обобщать результаты исследований, доводить их до практической реализации; 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различать философский и естественнонаучный подход к познанию жизни;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приводить анализ влияния НТР на развитие общества в истории;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выявлять современные проблемы общества в экономике, политике;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ориентироваться в методологических и мировоззренческих проблемах, возникающих в науке и технике. </w:t>
      </w:r>
    </w:p>
    <w:p w:rsidR="002910F3" w:rsidRDefault="002910F3" w:rsidP="002910F3">
      <w:r>
        <w:t>ВЛАДЕТЬ: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стилем научного исследования и нормами методологической культуры поискового мышления;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основными методами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логикой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методикой анализа научных текстов;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критериями истинности знания.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lastRenderedPageBreak/>
        <w:t>4. Содержание и структура дисциплины</w:t>
      </w:r>
    </w:p>
    <w:p w:rsidR="002910F3" w:rsidRDefault="002910F3" w:rsidP="002910F3">
      <w:r>
        <w:t>Предмет и основные проблемы философии техники.</w:t>
      </w:r>
    </w:p>
    <w:p w:rsidR="002910F3" w:rsidRDefault="002910F3" w:rsidP="002910F3">
      <w:r>
        <w:t>Возникновение науки и основные стадии ее исторической эволюции.</w:t>
      </w:r>
    </w:p>
    <w:p w:rsidR="002910F3" w:rsidRDefault="002910F3" w:rsidP="002910F3">
      <w:r>
        <w:t>Динамика науки как процесс порождения нового знания.</w:t>
      </w:r>
    </w:p>
    <w:p w:rsidR="002910F3" w:rsidRDefault="002910F3" w:rsidP="002910F3">
      <w:r>
        <w:t>Структура научного знания.</w:t>
      </w:r>
    </w:p>
    <w:p w:rsidR="002910F3" w:rsidRDefault="002910F3" w:rsidP="002910F3">
      <w:r>
        <w:t xml:space="preserve">Научные традиции и научные революции. </w:t>
      </w:r>
    </w:p>
    <w:p w:rsidR="002910F3" w:rsidRDefault="002910F3" w:rsidP="002910F3">
      <w:r>
        <w:t>Методологические проблемы гуманитарного познания.</w:t>
      </w:r>
    </w:p>
    <w:p w:rsidR="002910F3" w:rsidRDefault="002910F3" w:rsidP="002910F3">
      <w:r>
        <w:t>Наука как социокультурный феномен и социальный институт.</w:t>
      </w:r>
    </w:p>
    <w:p w:rsidR="002910F3" w:rsidRDefault="002910F3" w:rsidP="002910F3">
      <w:r>
        <w:t>Научное познание и инженерия.</w:t>
      </w:r>
    </w:p>
    <w:p w:rsidR="002910F3" w:rsidRDefault="002910F3" w:rsidP="002910F3">
      <w:r>
        <w:t>Становление и развитие техники.</w:t>
      </w:r>
    </w:p>
    <w:p w:rsidR="002910F3" w:rsidRDefault="002910F3" w:rsidP="002910F3">
      <w:r>
        <w:t>Инженерная деятельность и проектирование.</w:t>
      </w:r>
    </w:p>
    <w:p w:rsidR="002910F3" w:rsidRDefault="002910F3" w:rsidP="002910F3">
      <w:r>
        <w:t>Современный этап развития инженерной деятельности.</w:t>
      </w:r>
    </w:p>
    <w:p w:rsidR="002910F3" w:rsidRDefault="002910F3" w:rsidP="002910F3">
      <w:r>
        <w:t>Социальные проблемы развития современных технологий.</w:t>
      </w:r>
    </w:p>
    <w:p w:rsidR="002910F3" w:rsidRDefault="002910F3" w:rsidP="002910F3">
      <w:r>
        <w:t>Инженерия как социальный институт.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>самостоятельная работа – 18 час.</w:t>
      </w:r>
    </w:p>
    <w:p w:rsidR="002910F3" w:rsidRDefault="002910F3" w:rsidP="002910F3">
      <w:r>
        <w:t xml:space="preserve">контроль – 54 час. </w:t>
      </w:r>
    </w:p>
    <w:p w:rsidR="002910F3" w:rsidRDefault="002910F3" w:rsidP="002910F3">
      <w:r>
        <w:t>форма контроля знаний – экзамен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>лекции – 8 час.</w:t>
      </w:r>
    </w:p>
    <w:p w:rsidR="002910F3" w:rsidRDefault="002910F3" w:rsidP="002910F3">
      <w:r>
        <w:t>практические занятия – 8 час.</w:t>
      </w:r>
    </w:p>
    <w:p w:rsidR="002910F3" w:rsidRDefault="002910F3" w:rsidP="002910F3">
      <w:r>
        <w:t>самостоятельная работа – 83 час.</w:t>
      </w:r>
    </w:p>
    <w:p w:rsidR="002910F3" w:rsidRDefault="002910F3" w:rsidP="002910F3">
      <w:r>
        <w:t xml:space="preserve">контроль – 9 час. </w:t>
      </w:r>
    </w:p>
    <w:p w:rsidR="002910F3" w:rsidRPr="002910F3" w:rsidRDefault="002910F3" w:rsidP="002910F3">
      <w:r>
        <w:t>ф</w:t>
      </w:r>
      <w:r w:rsidR="00A53167">
        <w:t>орма контроля знаний – экзамен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94926"/>
    <w:rsid w:val="002910F3"/>
    <w:rsid w:val="005D6A77"/>
    <w:rsid w:val="00696D4F"/>
    <w:rsid w:val="0075188B"/>
    <w:rsid w:val="00A53167"/>
    <w:rsid w:val="00A57E6D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5CAD-3927-4E73-AC7F-254762B1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философия</cp:lastModifiedBy>
  <cp:revision>7</cp:revision>
  <dcterms:created xsi:type="dcterms:W3CDTF">2017-07-11T08:34:00Z</dcterms:created>
  <dcterms:modified xsi:type="dcterms:W3CDTF">2017-11-22T11:57:00Z</dcterms:modified>
</cp:coreProperties>
</file>