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178" w:rsidRDefault="00AA03E0">
      <w:r>
        <w:t xml:space="preserve">                                       </w:t>
      </w:r>
      <w:r w:rsidR="00215F8D">
        <w:tab/>
      </w:r>
    </w:p>
    <w:p w:rsidR="001E7178" w:rsidRDefault="00215F8D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ДЕЛОВОЙ  ЭТИКЕТ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(Б1.В.ДВ</w:t>
      </w:r>
      <w:r w:rsidRPr="00215F8D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.2)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направления  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38.03.02  «Менеджмент»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 профилю «Финансовый</w:t>
      </w:r>
      <w:r w:rsidRPr="00215F8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менеджмент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1E7178" w:rsidRDefault="00215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1E7178" w:rsidRDefault="00BE06E5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F:\УМКД 17\УМКД МНБ ДЭТ 16 10 17исп\МНБ ДЭТ16 09.17\скан рп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МКД 17\УМКД МНБ ДЭТ 16 10 17исп\МНБ ДЭТ16 09.17\скан рп 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78" w:rsidRDefault="00215F8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BE06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F:\УМКД 17\УМКД МНБ ДЭТ 16 10 17исп\МНБ ДЭТ16 09.17\скан рп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МКД 17\УМКД МНБ ДЭТ 16 10 17исп\МНБ ДЭТ16 09.17\скан рп 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E06E5" w:rsidRDefault="00BE06E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06E5" w:rsidRDefault="00BE06E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1530" w:rsidRDefault="00CB153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06E5" w:rsidRDefault="00BE06E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06E5" w:rsidRDefault="00BE06E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Pr="00CB1530" w:rsidRDefault="00215F8D" w:rsidP="00CB1530">
      <w:pPr>
        <w:pStyle w:val="a7"/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1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Цели и задачи дисциплины</w:t>
      </w:r>
    </w:p>
    <w:p w:rsidR="00CB1530" w:rsidRPr="00CB1530" w:rsidRDefault="00CB1530" w:rsidP="00CB1530">
      <w:pPr>
        <w:pStyle w:val="a7"/>
        <w:spacing w:after="0" w:line="240" w:lineRule="auto"/>
        <w:ind w:left="121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Default="001E7178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«12» января 2016 г., приказ № 7 по направлению 38.03.02 «Менеджмент» по дисциплине «Деловой этикет».</w:t>
      </w:r>
    </w:p>
    <w:p w:rsidR="001E7178" w:rsidRDefault="00215F8D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дисциплины «Деловой этикет» является приобретение теоретических знаний и практических навыков в области взаимодействия с деловыми партнерами на основе сложившихся международных и национальных этических принципов.  Понимание необходимости формирования, поддержания и содействия развитию этических норм бизнеса компании. Освоение  правил   делового общения  и делового этикета.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теоретических основ деловой   этики и делового этикета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специалиста, владеющего правилами делового этикета;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  практическими знаниями и навыками в области делового этикета межкультурного общения, необходимых для успешной профессиональной деятельности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0553AC" w:rsidRDefault="000553AC">
      <w:pPr>
        <w:pStyle w:val="1"/>
        <w:ind w:left="121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Default="00215F8D">
      <w:pPr>
        <w:pStyle w:val="1"/>
        <w:ind w:left="121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основы делового этикета и практику их   </w:t>
      </w:r>
      <w:r w:rsidRPr="00215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 в бизнес среде;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делового этикета и его отличия от общегражданского;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этические стили взаимодействия и правила этикета профессионального общения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полученные знания в профессиональной деятельности и межличностном общении;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анализировать научно-практическую   литературу по проблемам деловой этики в бизнес – общении;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пользоваться   этикетными нормами в корпоративной деятельности.</w:t>
      </w:r>
    </w:p>
    <w:p w:rsidR="001E7178" w:rsidRDefault="001E71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3AC" w:rsidRDefault="000553A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категориальным аппаратом для анализа практики применения этикетных норм в различных сферах профессиональной деятельности;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этикета для решения проблем взаимоотношений в деловой сфере;</w:t>
      </w:r>
    </w:p>
    <w:p w:rsidR="001E7178" w:rsidRDefault="00215F8D">
      <w:pPr>
        <w:pStyle w:val="1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оценки и самооценки правил   поведения в бизнес среде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Приобретенные знания, умения</w:t>
      </w:r>
      <w:r w:rsidR="000E7A1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навыки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0E7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общей характеристики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профессиональной образовательной программы (ОПОП). 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7178" w:rsidRDefault="00215F8D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(ОК-4);</w:t>
      </w:r>
    </w:p>
    <w:p w:rsidR="001E7178" w:rsidRDefault="00215F8D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 w:rsidR="000E7A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(ОК-5);</w:t>
      </w:r>
    </w:p>
    <w:p w:rsidR="001E7178" w:rsidRDefault="00215F8D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способностью к самоорганизации и самообразованию</w:t>
      </w:r>
      <w:r w:rsidR="000E7A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(ОК-6) 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7178" w:rsidRDefault="001E71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 </w:t>
      </w:r>
    </w:p>
    <w:p w:rsidR="001E7178" w:rsidRDefault="00215F8D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Изучение дисциплины направлено на формирование 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бакалавриата:</w:t>
      </w:r>
    </w:p>
    <w:p w:rsidR="001E7178" w:rsidRDefault="00215F8D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  <w:r w:rsidRPr="00215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</w:t>
      </w:r>
      <w:r w:rsidR="000E7A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информационно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0E7A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аналитическая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деятельност</w:t>
      </w:r>
      <w:r w:rsidR="000E7A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E7178" w:rsidRDefault="00215F8D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органа государственного или муниципального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управления)  </w:t>
      </w:r>
      <w:r w:rsidRPr="00215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End"/>
      <w:r w:rsidRPr="00215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 ПК-12)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</w:t>
      </w:r>
      <w:r w:rsidRPr="00215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 ОПОП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15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2.2 </w:t>
      </w:r>
      <w:r>
        <w:rPr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бщей характеристики</w:t>
      </w:r>
      <w:r w:rsidRPr="00215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ОПОП.</w:t>
      </w:r>
    </w:p>
    <w:p w:rsidR="001E7178" w:rsidRDefault="001E7178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«Деловой этикет» (Б1.В.ДВ</w:t>
      </w:r>
      <w:r w:rsidRPr="00215F8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.2) относится к вариативной части и является дисциплиной по выбору обучающегося.</w:t>
      </w:r>
    </w:p>
    <w:p w:rsidR="000553AC" w:rsidRDefault="000553A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E7178" w:rsidRDefault="001E717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0553AC" w:rsidRDefault="000553A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55"/>
      </w:tblGrid>
      <w:tr w:rsidR="001E7178">
        <w:trPr>
          <w:jc w:val="center"/>
        </w:trPr>
        <w:tc>
          <w:tcPr>
            <w:tcW w:w="5353" w:type="dxa"/>
            <w:vMerge w:val="restart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E7178">
        <w:trPr>
          <w:trHeight w:val="487"/>
          <w:jc w:val="center"/>
        </w:trPr>
        <w:tc>
          <w:tcPr>
            <w:tcW w:w="5353" w:type="dxa"/>
            <w:vMerge/>
            <w:vAlign w:val="center"/>
          </w:tcPr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1E7178">
        <w:trPr>
          <w:trHeight w:val="2691"/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E7178" w:rsidRDefault="00215F8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E7178" w:rsidRDefault="00215F8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E7178" w:rsidRDefault="00215F8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E7178" w:rsidRPr="00CB1530" w:rsidRDefault="00215F8D" w:rsidP="00CB153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CB15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178" w:rsidRDefault="00CB153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1E7178" w:rsidRDefault="001E7178" w:rsidP="00CB153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1E7178" w:rsidRPr="00CB1530" w:rsidRDefault="00CB153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1E7178" w:rsidRPr="00CB1530" w:rsidRDefault="00CB153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7178">
        <w:trPr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E7178" w:rsidRPr="00CB1530" w:rsidRDefault="00CB153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155" w:type="dxa"/>
            <w:vAlign w:val="center"/>
          </w:tcPr>
          <w:p w:rsidR="001E7178" w:rsidRPr="00CB1530" w:rsidRDefault="00CB153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1E7178">
        <w:trPr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E7178" w:rsidRDefault="00CB153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155" w:type="dxa"/>
            <w:vAlign w:val="center"/>
          </w:tcPr>
          <w:p w:rsidR="001E7178" w:rsidRDefault="00CB153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1E7178">
        <w:trPr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</w:tr>
      <w:tr w:rsidR="001E7178">
        <w:trPr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E7178" w:rsidRDefault="001E717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55"/>
      </w:tblGrid>
      <w:tr w:rsidR="001E7178">
        <w:trPr>
          <w:jc w:val="center"/>
        </w:trPr>
        <w:tc>
          <w:tcPr>
            <w:tcW w:w="5353" w:type="dxa"/>
            <w:vMerge w:val="restart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E7178">
        <w:trPr>
          <w:jc w:val="center"/>
        </w:trPr>
        <w:tc>
          <w:tcPr>
            <w:tcW w:w="5353" w:type="dxa"/>
            <w:vMerge/>
            <w:vAlign w:val="center"/>
          </w:tcPr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1E7178">
        <w:trPr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E7178" w:rsidRDefault="00215F8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E7178" w:rsidRDefault="00215F8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E7178" w:rsidRDefault="00215F8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1E7178" w:rsidRDefault="001E717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7178">
        <w:trPr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1E7178">
        <w:trPr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E7178">
        <w:trPr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</w:tr>
      <w:tr w:rsidR="001E7178">
        <w:trPr>
          <w:jc w:val="center"/>
        </w:trPr>
        <w:tc>
          <w:tcPr>
            <w:tcW w:w="5353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2126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/3</w:t>
            </w:r>
          </w:p>
        </w:tc>
        <w:tc>
          <w:tcPr>
            <w:tcW w:w="2155" w:type="dxa"/>
            <w:vAlign w:val="center"/>
          </w:tcPr>
          <w:p w:rsidR="001E7178" w:rsidRDefault="00215F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108/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E7178" w:rsidRDefault="001E71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530" w:rsidRDefault="00CB15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530" w:rsidRDefault="00CB15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E7178" w:rsidRDefault="001E71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531"/>
        <w:gridCol w:w="4193"/>
      </w:tblGrid>
      <w:tr w:rsidR="001E7178">
        <w:trPr>
          <w:jc w:val="center"/>
        </w:trPr>
        <w:tc>
          <w:tcPr>
            <w:tcW w:w="621" w:type="dxa"/>
            <w:vAlign w:val="center"/>
          </w:tcPr>
          <w:p w:rsidR="001E7178" w:rsidRDefault="00215F8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531" w:type="dxa"/>
            <w:vAlign w:val="center"/>
          </w:tcPr>
          <w:p w:rsidR="001E7178" w:rsidRDefault="00215F8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193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7178">
        <w:trPr>
          <w:jc w:val="center"/>
        </w:trPr>
        <w:tc>
          <w:tcPr>
            <w:tcW w:w="621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1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4193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этикета в деловом общении. Содержание понятий «деловая этика» и «деловой этикет».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 элементы этикета.  Бизнес среда: внутренняя и внешняя. Модель влияния внешней и внутренней среды на фирму: этикетный аспект</w:t>
            </w:r>
          </w:p>
        </w:tc>
      </w:tr>
      <w:tr w:rsidR="001E7178">
        <w:trPr>
          <w:jc w:val="center"/>
        </w:trPr>
        <w:tc>
          <w:tcPr>
            <w:tcW w:w="62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1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4193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круглого стола Ко- клуба экспертов по международным аспектам деловой этики и нормам бизнес этикета. Этикетная составляющая корпоративных кодексов. Корпоративные кодексы в бизнесе в РФ.</w:t>
            </w:r>
          </w:p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7178">
        <w:trPr>
          <w:jc w:val="center"/>
        </w:trPr>
        <w:tc>
          <w:tcPr>
            <w:tcW w:w="62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1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среде.</w:t>
            </w:r>
          </w:p>
        </w:tc>
        <w:tc>
          <w:tcPr>
            <w:tcW w:w="4193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 работы менеджера в организации. Этикет руководителя.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Межличностные отношения в системе бизнес процессов. Этикет взаимодействия с коллегами.  </w:t>
            </w:r>
            <w:r>
              <w:t xml:space="preserve"> </w:t>
            </w:r>
          </w:p>
        </w:tc>
      </w:tr>
      <w:tr w:rsidR="001E7178">
        <w:trPr>
          <w:jc w:val="center"/>
        </w:trPr>
        <w:tc>
          <w:tcPr>
            <w:tcW w:w="62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1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4193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принципы делового этикета. Правила поведения в основных бизнес ситуациях Национальные особенности делового этикета.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Этикет деловых контактов с зарубежными партнерами.</w:t>
            </w:r>
          </w:p>
        </w:tc>
      </w:tr>
    </w:tbl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1E7178" w:rsidRDefault="001E71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0553AC" w:rsidRDefault="000553A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4892"/>
        <w:gridCol w:w="10"/>
        <w:gridCol w:w="974"/>
        <w:gridCol w:w="7"/>
        <w:gridCol w:w="992"/>
        <w:gridCol w:w="6"/>
        <w:gridCol w:w="990"/>
        <w:gridCol w:w="851"/>
      </w:tblGrid>
      <w:tr w:rsidR="001E7178">
        <w:trPr>
          <w:jc w:val="center"/>
        </w:trPr>
        <w:tc>
          <w:tcPr>
            <w:tcW w:w="629" w:type="dxa"/>
            <w:vAlign w:val="center"/>
          </w:tcPr>
          <w:p w:rsidR="001E7178" w:rsidRDefault="00215F8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2" w:type="dxa"/>
            <w:vAlign w:val="center"/>
          </w:tcPr>
          <w:p w:rsidR="001E7178" w:rsidRDefault="00215F8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1" w:type="dxa"/>
            <w:gridSpan w:val="3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6" w:type="dxa"/>
            <w:gridSpan w:val="2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E7178">
        <w:trPr>
          <w:jc w:val="center"/>
        </w:trPr>
        <w:tc>
          <w:tcPr>
            <w:tcW w:w="629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2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991" w:type="dxa"/>
            <w:gridSpan w:val="3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6" w:type="dxa"/>
            <w:gridSpan w:val="2"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E7178">
        <w:trPr>
          <w:jc w:val="center"/>
        </w:trPr>
        <w:tc>
          <w:tcPr>
            <w:tcW w:w="629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991" w:type="dxa"/>
            <w:gridSpan w:val="3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6" w:type="dxa"/>
            <w:gridSpan w:val="2"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E7178">
        <w:trPr>
          <w:trHeight w:val="1292"/>
          <w:jc w:val="center"/>
        </w:trPr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</w:tc>
        <w:tc>
          <w:tcPr>
            <w:tcW w:w="991" w:type="dxa"/>
            <w:gridSpan w:val="3"/>
            <w:tcBorders>
              <w:bottom w:val="single" w:sz="4" w:space="0" w:color="auto"/>
            </w:tcBorders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6" w:type="dxa"/>
            <w:gridSpan w:val="2"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1E717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</w:tcBorders>
          </w:tcPr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6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6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1E7178" w:rsidRDefault="001E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10</w:t>
            </w:r>
          </w:p>
        </w:tc>
      </w:tr>
      <w:tr w:rsidR="001E717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18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7178" w:rsidRDefault="001E7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27</w:t>
            </w:r>
          </w:p>
        </w:tc>
      </w:tr>
    </w:tbl>
    <w:p w:rsidR="001E7178" w:rsidRDefault="001E71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0553AC" w:rsidRDefault="000553A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4896"/>
        <w:gridCol w:w="992"/>
        <w:gridCol w:w="992"/>
        <w:gridCol w:w="992"/>
        <w:gridCol w:w="851"/>
      </w:tblGrid>
      <w:tr w:rsidR="001E7178">
        <w:trPr>
          <w:jc w:val="center"/>
        </w:trPr>
        <w:tc>
          <w:tcPr>
            <w:tcW w:w="628" w:type="dxa"/>
            <w:vAlign w:val="center"/>
          </w:tcPr>
          <w:p w:rsidR="001E7178" w:rsidRDefault="00215F8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E7178" w:rsidRDefault="00215F8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E7178">
        <w:trPr>
          <w:jc w:val="center"/>
        </w:trPr>
        <w:tc>
          <w:tcPr>
            <w:tcW w:w="628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1E7178">
        <w:trPr>
          <w:jc w:val="center"/>
        </w:trPr>
        <w:tc>
          <w:tcPr>
            <w:tcW w:w="628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1E7178">
        <w:trPr>
          <w:jc w:val="center"/>
        </w:trPr>
        <w:tc>
          <w:tcPr>
            <w:tcW w:w="628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E7178" w:rsidRDefault="009E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15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E7178">
        <w:trPr>
          <w:jc w:val="center"/>
        </w:trPr>
        <w:tc>
          <w:tcPr>
            <w:tcW w:w="628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E7178" w:rsidRDefault="009E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bookmarkStart w:id="0" w:name="_GoBack"/>
            <w:bookmarkEnd w:id="0"/>
            <w:r w:rsidR="00215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E7178">
        <w:trPr>
          <w:jc w:val="center"/>
        </w:trPr>
        <w:tc>
          <w:tcPr>
            <w:tcW w:w="5524" w:type="dxa"/>
            <w:gridSpan w:val="2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</w:tbl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4587"/>
        <w:gridCol w:w="4111"/>
      </w:tblGrid>
      <w:tr w:rsidR="001E7178">
        <w:trPr>
          <w:jc w:val="center"/>
        </w:trPr>
        <w:tc>
          <w:tcPr>
            <w:tcW w:w="653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587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111" w:type="dxa"/>
            <w:vAlign w:val="center"/>
          </w:tcPr>
          <w:p w:rsidR="001E7178" w:rsidRDefault="00215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E7178">
        <w:trPr>
          <w:trHeight w:val="888"/>
          <w:jc w:val="center"/>
        </w:trPr>
        <w:tc>
          <w:tcPr>
            <w:tcW w:w="653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87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 w:val="restart"/>
            <w:vAlign w:val="center"/>
          </w:tcPr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Комарова А.В.,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Слотина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Т.В., Ситников В.Л. Практикум по психологии. Учебное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пособие./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А.В. Комарова, Т.В.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Слотина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В.Л. Ситников Санкт-Петербург:</w:t>
            </w:r>
            <w:r w:rsidR="00FA5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ПГУПС, 2012 –92 с.</w:t>
            </w:r>
          </w:p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Бендюков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М.А. Психология трудового конфликта. Учебное пособие/ М.А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Бендюков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Санкт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-Петербург:ПГУПС,2011 –87 с.</w:t>
            </w:r>
          </w:p>
          <w:p w:rsidR="001E7178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Гарнер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Б. Эффективные письменные деловые коммуникации. [Электронный ресурс] — Электрон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="00FA5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дан. —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Манн, Иванов и Фербер, 2014. — 208 с. — Режим доступа: </w:t>
            </w:r>
            <w:hyperlink r:id="rId9" w:history="1">
              <w:r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http://e.lanbook.com/book/62355</w:t>
              </w:r>
            </w:hyperlink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—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с экрана.</w:t>
            </w:r>
          </w:p>
          <w:p w:rsidR="001E7178" w:rsidRPr="00215F8D" w:rsidRDefault="00215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Лапшин, А.В. Коммуникации в управлении человеческими ресурсами. [Электронный ресурс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учеб.</w:t>
            </w:r>
            <w:r w:rsidR="00FA5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пособие / А.В. Лапшин, Н.В. Гончарова. — Электрон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="00FA5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дан. — Нижний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Новгород :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ВГУВТ, 2014. — 100 с. — Режим доступа: </w:t>
            </w:r>
            <w:hyperlink r:id="rId10" w:history="1">
              <w:r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http://e.lanbook.com/book/60801</w:t>
              </w:r>
            </w:hyperlink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—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с экрана</w:t>
            </w:r>
          </w:p>
          <w:p w:rsidR="001E7178" w:rsidRDefault="00215F8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Потапова Т.Л. Этика делового общения Конспект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лекций.[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Электронный ресурс] / Т.Л.</w:t>
            </w:r>
            <w:r w:rsidR="00FA5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Потапова. — Электрон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дан. — СПб.: ПГУПС, 2013. — 33 с. — Режим доступа: http://e.lanbook.com/book/44054—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 экрана.</w:t>
            </w:r>
          </w:p>
          <w:p w:rsidR="001E7178" w:rsidRDefault="00215F8D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</w:p>
          <w:p w:rsidR="001E7178" w:rsidRDefault="001E7178">
            <w:pPr>
              <w:widowControl w:val="0"/>
              <w:tabs>
                <w:tab w:val="left" w:pos="1418"/>
              </w:tabs>
              <w:spacing w:after="0" w:line="240" w:lineRule="auto"/>
              <w:ind w:left="121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7178">
        <w:trPr>
          <w:trHeight w:val="1110"/>
          <w:jc w:val="center"/>
        </w:trPr>
        <w:tc>
          <w:tcPr>
            <w:tcW w:w="653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87" w:type="dxa"/>
            <w:vAlign w:val="center"/>
          </w:tcPr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</w:t>
            </w:r>
          </w:p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современных бизнес процессах</w:t>
            </w:r>
          </w:p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7178">
        <w:trPr>
          <w:trHeight w:val="1695"/>
          <w:jc w:val="center"/>
        </w:trPr>
        <w:tc>
          <w:tcPr>
            <w:tcW w:w="653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87" w:type="dxa"/>
            <w:vAlign w:val="center"/>
          </w:tcPr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  <w:p w:rsidR="001E7178" w:rsidRDefault="001E7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7178">
        <w:trPr>
          <w:trHeight w:val="1095"/>
          <w:jc w:val="center"/>
        </w:trPr>
        <w:tc>
          <w:tcPr>
            <w:tcW w:w="653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87" w:type="dxa"/>
            <w:vAlign w:val="center"/>
          </w:tcPr>
          <w:p w:rsidR="001E7178" w:rsidRDefault="00215F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4111" w:type="dxa"/>
            <w:vMerge/>
            <w:vAlign w:val="center"/>
          </w:tcPr>
          <w:p w:rsidR="001E7178" w:rsidRDefault="001E7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1E71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0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</w:t>
      </w: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основной учебной литературы, необходимой для освоения дисциплины</w:t>
      </w:r>
    </w:p>
    <w:p w:rsidR="001E7178" w:rsidRDefault="001E71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CB15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Кибанов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А.Я, Захаров Д.К., Коновалова В.Г. Этика деловых отношений. Учебник для вузов / А.Я.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Кибанов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Д.К. Захаров, В.Г.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Коновалова  Инфра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-М.:ЮНИТИ, 2015.- 383 с.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CB15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Алексина Т.А. Деловая этика. Учебник / Т.А Алексина -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М.: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Юрайт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2014 – 384 с.</w:t>
      </w:r>
    </w:p>
    <w:p w:rsidR="00553DA8" w:rsidRDefault="00553DA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553DA8" w:rsidRDefault="00553DA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Комарова А.В.,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Слотина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Т.В., Ситников В.Л. Практикум по психологии. Учебное пособие</w:t>
      </w:r>
      <w:r w:rsidR="00FA5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 А.В. Комарова, Т.В.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Слотина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В.Л. Ситников Санкт-Петербург:</w:t>
      </w:r>
      <w:r w:rsidR="00FA5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ПГУПС, 2012 –92 с.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Бендюков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М.А. Психология трудового конфликта. Учебное пособие/ М.А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Бендюков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Санкт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-Петербург:</w:t>
      </w:r>
      <w:r w:rsidR="000553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ПГУПС,</w:t>
      </w:r>
      <w:r w:rsidR="000553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2011 –87 с.</w:t>
      </w:r>
    </w:p>
    <w:p w:rsidR="001E7178" w:rsidRDefault="00215F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3.</w:t>
      </w:r>
      <w:r w:rsidR="00CB15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Гарнер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Б. Эффективные письменные деловые коммуникации. [Электронный ресурс] — Электрон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FA5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дан. — М.: Манн, Иванов и Фербер, 2014. — 208 с. — Режим доступа: </w:t>
      </w:r>
      <w:hyperlink r:id="rId11" w:history="1"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http://e.lanbook.com/book/62355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1E7178" w:rsidRDefault="00CB1530">
      <w:pPr>
        <w:numPr>
          <w:ilvl w:val="0"/>
          <w:numId w:val="4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Лапшин, А.В. Коммуникации в управлении человеческими ресурсами.</w:t>
      </w:r>
      <w:r w:rsidR="00010C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[Электронный ресурс]: учеб.</w:t>
      </w:r>
      <w:r w:rsidR="00FA5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 / А.В. Лапшин, Н.В. Гончарова. — Электрон</w:t>
      </w:r>
      <w:proofErr w:type="gramStart"/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FA5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дан. — Нижний </w:t>
      </w:r>
      <w:proofErr w:type="gramStart"/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Новгород :</w:t>
      </w:r>
      <w:proofErr w:type="gramEnd"/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ВГУВТ, 2014. — 100 с. — Режим доступа: </w:t>
      </w:r>
      <w:hyperlink r:id="rId12" w:history="1">
        <w:r w:rsidR="00215F8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http://e.lanbook.com/book/60801</w:t>
        </w:r>
      </w:hyperlink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— </w:t>
      </w:r>
      <w:proofErr w:type="spellStart"/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1E7178" w:rsidRDefault="00CB1530">
      <w:pPr>
        <w:numPr>
          <w:ilvl w:val="0"/>
          <w:numId w:val="4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5F8D">
        <w:rPr>
          <w:rFonts w:ascii="Times New Roman" w:hAnsi="Times New Roman" w:cs="Times New Roman"/>
          <w:sz w:val="28"/>
          <w:szCs w:val="28"/>
        </w:rPr>
        <w:t>Потапова Т.Л. Этика делового общения Конспект лекций.</w:t>
      </w:r>
      <w:r w:rsidR="00010C6B">
        <w:rPr>
          <w:rFonts w:ascii="Times New Roman" w:hAnsi="Times New Roman" w:cs="Times New Roman"/>
          <w:sz w:val="28"/>
          <w:szCs w:val="28"/>
        </w:rPr>
        <w:t xml:space="preserve"> - </w:t>
      </w:r>
      <w:r w:rsidR="00215F8D">
        <w:rPr>
          <w:rFonts w:ascii="Times New Roman" w:hAnsi="Times New Roman" w:cs="Times New Roman"/>
          <w:sz w:val="28"/>
          <w:szCs w:val="28"/>
        </w:rPr>
        <w:t>[Электронный ресурс] / Т.Л.</w:t>
      </w:r>
      <w:r w:rsidR="00FA5021">
        <w:rPr>
          <w:rFonts w:ascii="Times New Roman" w:hAnsi="Times New Roman" w:cs="Times New Roman"/>
          <w:sz w:val="28"/>
          <w:szCs w:val="28"/>
        </w:rPr>
        <w:t xml:space="preserve"> </w:t>
      </w:r>
      <w:r w:rsidR="00215F8D">
        <w:rPr>
          <w:rFonts w:ascii="Times New Roman" w:hAnsi="Times New Roman" w:cs="Times New Roman"/>
          <w:sz w:val="28"/>
          <w:szCs w:val="28"/>
        </w:rPr>
        <w:t>Потапова. — Электрон</w:t>
      </w:r>
      <w:proofErr w:type="gramStart"/>
      <w:r w:rsidR="00215F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5F8D">
        <w:rPr>
          <w:rFonts w:ascii="Times New Roman" w:hAnsi="Times New Roman" w:cs="Times New Roman"/>
          <w:sz w:val="28"/>
          <w:szCs w:val="28"/>
        </w:rPr>
        <w:t xml:space="preserve"> дан. — СПб</w:t>
      </w:r>
      <w:proofErr w:type="gramStart"/>
      <w:r w:rsidR="00215F8D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="00215F8D">
        <w:rPr>
          <w:rFonts w:ascii="Times New Roman" w:hAnsi="Times New Roman" w:cs="Times New Roman"/>
          <w:sz w:val="28"/>
          <w:szCs w:val="28"/>
        </w:rPr>
        <w:t xml:space="preserve"> ПГУПС, 2013. — 33 с. — Режим доступа: http://e.lanbook.com/book/44054— </w:t>
      </w:r>
      <w:proofErr w:type="spellStart"/>
      <w:r w:rsidR="00215F8D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215F8D">
        <w:rPr>
          <w:rFonts w:ascii="Times New Roman" w:hAnsi="Times New Roman" w:cs="Times New Roman"/>
          <w:sz w:val="28"/>
          <w:szCs w:val="28"/>
        </w:rPr>
        <w:t>. с экрана.</w:t>
      </w:r>
    </w:p>
    <w:p w:rsidR="00010C6B" w:rsidRDefault="00010C6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E7178" w:rsidRDefault="00215F8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При освоении данной дисциплины нормативно-правовая документация не используется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Сайты деловых журналов: Режим доступа: открытый</w:t>
      </w:r>
    </w:p>
    <w:p w:rsidR="001E7178" w:rsidRDefault="001E717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РБК деловой журнал   http://rbcdaily.ru/magazine  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Российский журнал менеджмента.  Периодичность: четыре выпуска в год   ISSN 1729-7427 rjm.ru 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7A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   Управление персоналом. Периодичность: четыре раза в месяц  top-personal.ru 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HR-Менеджмент</w:t>
      </w:r>
      <w: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[Электронный ресурс]. Режим доступа: http://www.4hr.ru. </w:t>
      </w:r>
    </w:p>
    <w:p w:rsidR="001E7178" w:rsidRDefault="001E717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3DA8" w:rsidRDefault="00553DA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B2D69" w:rsidRDefault="00215F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</w:t>
      </w:r>
    </w:p>
    <w:p w:rsidR="001E7178" w:rsidRDefault="00215F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Официальные издания и документы</w:t>
      </w:r>
    </w:p>
    <w:p w:rsidR="00EC2FAC" w:rsidRDefault="00EC2F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Правительства Российской Федерации. Интернет–портал [Электронный ресурс]. Режим доступа: </w:t>
      </w:r>
      <w:hyperlink r:id="rId13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http://www.government.ru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свободный. -</w:t>
      </w:r>
      <w:bookmarkStart w:id="1" w:name="_Hlk492243981"/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bookmarkEnd w:id="1"/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Министерство экономического развития Российской Федерации [Электронный ресурс]. Режим доступа: </w:t>
      </w:r>
      <w:hyperlink r:id="rId14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http://www.economy.gov.ru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свободный. </w:t>
      </w:r>
      <w:bookmarkStart w:id="2" w:name="_Hlk49224414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  <w:bookmarkEnd w:id="2"/>
    </w:p>
    <w:p w:rsidR="001E7178" w:rsidRDefault="00215F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3. Эксперт. Журнал [Электронный ресурс]. Режим доступа:  </w:t>
      </w:r>
      <w:hyperlink r:id="rId15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expert.ru,-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Российская газета - официальное издание для документов Правительства РФ [Электронный ресурс]. Режим доступа: http://www.rg.ru, свободный. 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1E7178" w:rsidRDefault="00215F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</w:t>
      </w:r>
    </w:p>
    <w:p w:rsidR="001E7178" w:rsidRDefault="00215F8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Электронно-библиотечные системы</w:t>
      </w:r>
    </w:p>
    <w:p w:rsidR="001E7178" w:rsidRDefault="00215F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Электронно-библиотечная система издательства «Лань» [Электронный ресурс]. Режим доступа: http://e.lanbook.com/</w:t>
      </w:r>
    </w:p>
    <w:p w:rsidR="001E7178" w:rsidRDefault="00215F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6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http://window.edu.ru</w:t>
        </w:r>
      </w:hyperlink>
    </w:p>
    <w:p w:rsidR="001E7178" w:rsidRDefault="00215F8D" w:rsidP="001B2D6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5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Электронная библиотека экономической и деловой литературы [Электронный ресурс]. Режим доступа: </w:t>
      </w:r>
      <w:hyperlink r:id="rId17" w:history="1">
        <w:r w:rsidR="001B2D69" w:rsidRPr="00DE5B3E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http://www.aup.ru/library/</w:t>
        </w:r>
      </w:hyperlink>
    </w:p>
    <w:p w:rsidR="001B2D69" w:rsidRDefault="001B2D69" w:rsidP="001B2D69">
      <w:pPr>
        <w:spacing w:after="0" w:line="240" w:lineRule="auto"/>
        <w:ind w:left="360"/>
        <w:jc w:val="both"/>
        <w:outlineLvl w:val="0"/>
        <w:rPr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4. </w:t>
      </w:r>
      <w:r w:rsidRPr="001B2D69">
        <w:rPr>
          <w:rFonts w:ascii="Times New Roman" w:hAnsi="Times New Roman" w:cs="Times New Roman"/>
          <w:sz w:val="28"/>
          <w:szCs w:val="28"/>
        </w:rPr>
        <w:t xml:space="preserve">Личный кабинет </w:t>
      </w:r>
      <w:proofErr w:type="gramStart"/>
      <w:r w:rsidRPr="001B2D69">
        <w:rPr>
          <w:rFonts w:ascii="Times New Roman" w:hAnsi="Times New Roman" w:cs="Times New Roman"/>
          <w:sz w:val="28"/>
          <w:szCs w:val="28"/>
        </w:rPr>
        <w:t>обучающегося  и</w:t>
      </w:r>
      <w:proofErr w:type="gramEnd"/>
      <w:r w:rsidRPr="001B2D69">
        <w:rPr>
          <w:rFonts w:ascii="Times New Roman" w:hAnsi="Times New Roman" w:cs="Times New Roman"/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1B2D69">
        <w:rPr>
          <w:rFonts w:ascii="Times New Roman" w:hAnsi="Times New Roman" w:cs="Times New Roman"/>
          <w:sz w:val="28"/>
          <w:szCs w:val="28"/>
        </w:rPr>
        <w:t xml:space="preserve">доступа:  </w:t>
      </w:r>
      <w:r w:rsidRPr="001B2D69">
        <w:rPr>
          <w:rFonts w:ascii="Times New Roman" w:hAnsi="Times New Roman" w:cs="Times New Roman"/>
          <w:sz w:val="28"/>
          <w:szCs w:val="28"/>
        </w:rPr>
        <w:lastRenderedPageBreak/>
        <w:t>http://sdo.pgups.ru</w:t>
      </w:r>
      <w:proofErr w:type="gramEnd"/>
      <w:r w:rsidRPr="001B2D69">
        <w:rPr>
          <w:rFonts w:ascii="Times New Roman" w:hAnsi="Times New Roman" w:cs="Times New Roman"/>
          <w:sz w:val="28"/>
          <w:szCs w:val="28"/>
        </w:rPr>
        <w:t xml:space="preserve">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1B2D69" w:rsidRDefault="001B2D69" w:rsidP="001B2D69">
      <w:pPr>
        <w:spacing w:line="240" w:lineRule="auto"/>
        <w:rPr>
          <w:b/>
          <w:bCs/>
          <w:sz w:val="28"/>
          <w:szCs w:val="28"/>
        </w:rPr>
      </w:pPr>
    </w:p>
    <w:p w:rsidR="001B2D69" w:rsidRDefault="001B2D69" w:rsidP="001B2D6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E7178" w:rsidRDefault="001E71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E7178" w:rsidRPr="001B2D69" w:rsidRDefault="00215F8D" w:rsidP="001B2D69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2D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E7178" w:rsidRPr="001B2D69" w:rsidRDefault="00215F8D" w:rsidP="001B2D69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2D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 w:rsidR="001B2D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оценки знаний, умений, навыков</w:t>
      </w:r>
      <w:r w:rsidRPr="001B2D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предусмотренные текущим контролем (см. фонд оценочных средств по дисциплине).</w:t>
      </w:r>
    </w:p>
    <w:p w:rsidR="001E7178" w:rsidRPr="001B2D69" w:rsidRDefault="00215F8D" w:rsidP="001B2D69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2D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E7178" w:rsidRDefault="001E71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FAC" w:rsidRDefault="00EC2FA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7178" w:rsidRDefault="00215F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B1530" w:rsidRPr="00CB1530" w:rsidRDefault="00CB1530" w:rsidP="00CB1530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530">
        <w:rPr>
          <w:rFonts w:ascii="Times New Roman" w:hAnsi="Times New Roman" w:cs="Times New Roman"/>
          <w:sz w:val="28"/>
          <w:szCs w:val="28"/>
        </w:rPr>
        <w:t>Перечень информационных технологий, используемых при осуществлении</w:t>
      </w:r>
      <w:r w:rsidRPr="00CB1530">
        <w:rPr>
          <w:rFonts w:ascii="Times New Roman" w:hAnsi="Times New Roman" w:cs="Times New Roman"/>
          <w:sz w:val="24"/>
          <w:szCs w:val="24"/>
        </w:rPr>
        <w:t xml:space="preserve"> </w:t>
      </w:r>
      <w:r w:rsidRPr="00CB1530">
        <w:rPr>
          <w:rFonts w:ascii="Times New Roman" w:hAnsi="Times New Roman" w:cs="Times New Roman"/>
          <w:sz w:val="28"/>
          <w:szCs w:val="28"/>
        </w:rPr>
        <w:t>образовательного процесса по дисциплине:</w:t>
      </w:r>
    </w:p>
    <w:p w:rsidR="001E7178" w:rsidRPr="00BE06E5" w:rsidRDefault="00215F8D" w:rsidP="00BE06E5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технические средства (персональные компьютеры, проектор, </w:t>
      </w:r>
    </w:p>
    <w:p w:rsidR="00BE06E5" w:rsidRDefault="00BE06E5" w:rsidP="00BE06E5">
      <w:pPr>
        <w:widowControl w:val="0"/>
        <w:tabs>
          <w:tab w:val="left" w:pos="1418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F:\УМКД 17\УМКД МНБ ДЭТ 16 10 17исп\МНБ ДЭТ16 09.17\скан рп под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МКД 17\УМКД МНБ ДЭТ 16 10 17исп\МНБ ДЭТ16 09.17\скан рп подп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6120C"/>
    <w:multiLevelType w:val="hybridMultilevel"/>
    <w:tmpl w:val="DBBA2F98"/>
    <w:lvl w:ilvl="0" w:tplc="9B7A02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ACA397E"/>
    <w:multiLevelType w:val="hybridMultilevel"/>
    <w:tmpl w:val="D6401776"/>
    <w:lvl w:ilvl="0" w:tplc="4282F0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1CE78BB"/>
    <w:multiLevelType w:val="multilevel"/>
    <w:tmpl w:val="31CE78BB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4DF1B2B"/>
    <w:multiLevelType w:val="multilevel"/>
    <w:tmpl w:val="34DF1B2B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446F26E5"/>
    <w:multiLevelType w:val="multilevel"/>
    <w:tmpl w:val="446F26E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0D211"/>
    <w:multiLevelType w:val="singleLevel"/>
    <w:tmpl w:val="5A00D211"/>
    <w:lvl w:ilvl="0">
      <w:start w:val="4"/>
      <w:numFmt w:val="decimal"/>
      <w:suff w:val="nothing"/>
      <w:lvlText w:val="%1."/>
      <w:lvlJc w:val="left"/>
    </w:lvl>
  </w:abstractNum>
  <w:abstractNum w:abstractNumId="8" w15:restartNumberingAfterBreak="0">
    <w:nsid w:val="6353273E"/>
    <w:multiLevelType w:val="multilevel"/>
    <w:tmpl w:val="6353273E"/>
    <w:lvl w:ilvl="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7"/>
  </w:num>
  <w:num w:numId="5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FEA"/>
    <w:rsid w:val="00010C6B"/>
    <w:rsid w:val="00027716"/>
    <w:rsid w:val="000553AC"/>
    <w:rsid w:val="0006713A"/>
    <w:rsid w:val="000878D1"/>
    <w:rsid w:val="000E7A1F"/>
    <w:rsid w:val="001075EF"/>
    <w:rsid w:val="00123B91"/>
    <w:rsid w:val="00173FB4"/>
    <w:rsid w:val="001A09A2"/>
    <w:rsid w:val="001B2D69"/>
    <w:rsid w:val="001E7178"/>
    <w:rsid w:val="002078DF"/>
    <w:rsid w:val="00215F8D"/>
    <w:rsid w:val="00281ABD"/>
    <w:rsid w:val="0028523C"/>
    <w:rsid w:val="00325CAE"/>
    <w:rsid w:val="003954A6"/>
    <w:rsid w:val="003B5FEA"/>
    <w:rsid w:val="003C6906"/>
    <w:rsid w:val="003E0161"/>
    <w:rsid w:val="00450CAB"/>
    <w:rsid w:val="004C1D8C"/>
    <w:rsid w:val="004E57CF"/>
    <w:rsid w:val="0052496C"/>
    <w:rsid w:val="005260F7"/>
    <w:rsid w:val="00553DA8"/>
    <w:rsid w:val="00560ED4"/>
    <w:rsid w:val="00586F85"/>
    <w:rsid w:val="00591D68"/>
    <w:rsid w:val="005950B7"/>
    <w:rsid w:val="00632F99"/>
    <w:rsid w:val="0064286C"/>
    <w:rsid w:val="00655B89"/>
    <w:rsid w:val="00674375"/>
    <w:rsid w:val="007041C4"/>
    <w:rsid w:val="0071281D"/>
    <w:rsid w:val="00713DD2"/>
    <w:rsid w:val="007379E1"/>
    <w:rsid w:val="007E086A"/>
    <w:rsid w:val="008A04D0"/>
    <w:rsid w:val="00947CA6"/>
    <w:rsid w:val="009E50B7"/>
    <w:rsid w:val="009F17C2"/>
    <w:rsid w:val="00AA03E0"/>
    <w:rsid w:val="00AE734F"/>
    <w:rsid w:val="00BE06E5"/>
    <w:rsid w:val="00C07F68"/>
    <w:rsid w:val="00CB1530"/>
    <w:rsid w:val="00D03F91"/>
    <w:rsid w:val="00DC5F5C"/>
    <w:rsid w:val="00DE2F46"/>
    <w:rsid w:val="00EC2FAC"/>
    <w:rsid w:val="00F019CD"/>
    <w:rsid w:val="00F3167B"/>
    <w:rsid w:val="00F57407"/>
    <w:rsid w:val="00F76F7E"/>
    <w:rsid w:val="00FA5021"/>
    <w:rsid w:val="00FD64A1"/>
    <w:rsid w:val="09532FD6"/>
    <w:rsid w:val="11B44153"/>
    <w:rsid w:val="17D829AB"/>
    <w:rsid w:val="1A0B7780"/>
    <w:rsid w:val="26DB1949"/>
    <w:rsid w:val="2AED1009"/>
    <w:rsid w:val="378F1C6C"/>
    <w:rsid w:val="38E84973"/>
    <w:rsid w:val="3B285240"/>
    <w:rsid w:val="42644E8B"/>
    <w:rsid w:val="55A13F13"/>
    <w:rsid w:val="69FE6671"/>
    <w:rsid w:val="6DA856FE"/>
    <w:rsid w:val="6ED4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0FD9"/>
  <w15:docId w15:val="{583CF608-0BFC-46BC-8352-7FE87FD1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F8D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99"/>
    <w:rsid w:val="00CB15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vernment.ru" TargetMode="Externa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60801" TargetMode="External"/><Relationship Id="rId17" Type="http://schemas.openxmlformats.org/officeDocument/2006/relationships/hyperlink" Target="http://www.aup.ru/librar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indow.edu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6235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" TargetMode="External"/><Relationship Id="rId10" Type="http://schemas.openxmlformats.org/officeDocument/2006/relationships/hyperlink" Target="http://e.lanbook.com/book/60801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e.lanbook.com/book/62355" TargetMode="External"/><Relationship Id="rId14" Type="http://schemas.openxmlformats.org/officeDocument/2006/relationships/hyperlink" Target="http://www.economy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7199DA-E69C-40C9-95BA-3F2B14EDF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Попова</dc:creator>
  <cp:lastModifiedBy>Home</cp:lastModifiedBy>
  <cp:revision>16</cp:revision>
  <cp:lastPrinted>2017-11-24T14:57:00Z</cp:lastPrinted>
  <dcterms:created xsi:type="dcterms:W3CDTF">2018-01-19T16:39:00Z</dcterms:created>
  <dcterms:modified xsi:type="dcterms:W3CDTF">2018-01-20T09:03:00Z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