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75" w:rsidRPr="00F90AC8" w:rsidRDefault="00153675" w:rsidP="0005496A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АННОТАЦИЯ</w:t>
      </w:r>
    </w:p>
    <w:p w:rsidR="00153675" w:rsidRPr="00F90AC8" w:rsidRDefault="00153675" w:rsidP="0005496A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дисциплины</w:t>
      </w:r>
    </w:p>
    <w:p w:rsidR="00153675" w:rsidRPr="00F90AC8" w:rsidRDefault="00153675" w:rsidP="0005496A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96A">
        <w:rPr>
          <w:rFonts w:ascii="Times New Roman" w:hAnsi="Times New Roman"/>
          <w:sz w:val="24"/>
          <w:szCs w:val="24"/>
          <w:lang w:eastAsia="ru-RU"/>
        </w:rPr>
        <w:t>«</w:t>
      </w:r>
      <w:r w:rsidRPr="00F90AC8">
        <w:rPr>
          <w:rFonts w:ascii="Times New Roman" w:hAnsi="Times New Roman"/>
          <w:sz w:val="28"/>
          <w:szCs w:val="28"/>
          <w:lang w:eastAsia="ru-RU"/>
        </w:rPr>
        <w:t>ФИНАНСОВОЕ ПРАВО»</w:t>
      </w:r>
    </w:p>
    <w:p w:rsidR="00153675" w:rsidRPr="00F90AC8" w:rsidRDefault="00153675" w:rsidP="0005496A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Направление подготовки – 38.03.02 «Менеджмент»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Профиль – «Финансовый менеджмент»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AC8">
        <w:rPr>
          <w:rFonts w:ascii="Times New Roman" w:hAnsi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Дисциплина «Финансовое право» (</w:t>
      </w:r>
      <w:r w:rsidRPr="00F90AC8">
        <w:rPr>
          <w:rFonts w:ascii="Times New Roman" w:hAnsi="Times New Roman"/>
          <w:sz w:val="28"/>
          <w:szCs w:val="28"/>
        </w:rPr>
        <w:t>Б1.В.ДВ.5.1</w:t>
      </w:r>
      <w:r w:rsidRPr="00F90AC8">
        <w:rPr>
          <w:rFonts w:ascii="Times New Roman" w:hAnsi="Times New Roman"/>
          <w:sz w:val="28"/>
          <w:szCs w:val="28"/>
          <w:lang w:eastAsia="ru-RU"/>
        </w:rPr>
        <w:t>) относится к вариативной части и является дисциплиной по выбору.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AC8">
        <w:rPr>
          <w:rFonts w:ascii="Times New Roman" w:hAnsi="Times New Roman"/>
          <w:b/>
          <w:sz w:val="28"/>
          <w:szCs w:val="28"/>
          <w:lang w:eastAsia="ru-RU"/>
        </w:rPr>
        <w:t>2. Цель и задачи дисциплины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 xml:space="preserve">Целью изучения дисциплины «Финансовое право» является приобретение теоретических знаний в области финансового права. 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- изучение законодательства, определяющего понятие финансового права и регулирующего финансовую деятельность государства;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- изучение основ финансового  контроля, бюджетных и налоговых правоотношения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- изучение правовых основ государственного кредита, страхования, банковского кредитования, денежной системы, расчетов, а также валютного законодательства и валютного контроля.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AC8">
        <w:rPr>
          <w:rFonts w:ascii="Times New Roman" w:hAnsi="Times New Roman"/>
          <w:b/>
          <w:sz w:val="28"/>
          <w:szCs w:val="28"/>
          <w:lang w:eastAsia="ru-RU"/>
        </w:rPr>
        <w:t>3. Перечень планируемых результатов обучения по дисциплине</w:t>
      </w:r>
    </w:p>
    <w:p w:rsidR="00153675" w:rsidRPr="00F90AC8" w:rsidRDefault="00153675" w:rsidP="0005496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компетенций:</w:t>
      </w:r>
      <w:r w:rsidRPr="00F90AC8">
        <w:rPr>
          <w:sz w:val="28"/>
          <w:szCs w:val="28"/>
          <w:lang w:eastAsia="ru-RU"/>
        </w:rPr>
        <w:t xml:space="preserve"> 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ОК-6; ОПК-2,6; ПК-20.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ЗНАТЬ: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объект, предмет, цели, задачи, место данной дисциплины среди других дисциплин;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основные понятия, фактологический материал, признаки, параметры, характеристики предмета изучения, а также их элементы, связи между ними;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функции, методы, приемы, алгоритмы, способы решения задач, классификацию и т.д.;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УМЕТЬ: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применять полученные теоретические знания в практической деятельности;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анализировать и давать правовое толкование законов Российской Федерации по вопросам финансовой деятельности государства;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ВЛАДЕТЬ: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навыками работы с правовыми актами;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навыками анализа различных правовых явлений в сфере финансового права.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AC8">
        <w:rPr>
          <w:rFonts w:ascii="Times New Roman" w:hAnsi="Times New Roman"/>
          <w:b/>
          <w:sz w:val="28"/>
          <w:szCs w:val="28"/>
          <w:lang w:eastAsia="ru-RU"/>
        </w:rPr>
        <w:t>4. Содержание и структура дисциплины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1.</w:t>
      </w:r>
      <w:r w:rsidRPr="00F90AC8">
        <w:rPr>
          <w:rFonts w:ascii="Times New Roman" w:hAnsi="Times New Roman"/>
          <w:sz w:val="28"/>
          <w:szCs w:val="28"/>
          <w:lang w:eastAsia="ru-RU"/>
        </w:rPr>
        <w:tab/>
        <w:t>Финансы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2.</w:t>
      </w:r>
      <w:r w:rsidRPr="00F90AC8">
        <w:rPr>
          <w:rFonts w:ascii="Times New Roman" w:hAnsi="Times New Roman"/>
          <w:sz w:val="28"/>
          <w:szCs w:val="28"/>
          <w:lang w:eastAsia="ru-RU"/>
        </w:rPr>
        <w:tab/>
        <w:t>Бюджетное право. Бюджетный процесс.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3.</w:t>
      </w:r>
      <w:r w:rsidRPr="00F90AC8">
        <w:rPr>
          <w:rFonts w:ascii="Times New Roman" w:hAnsi="Times New Roman"/>
          <w:sz w:val="28"/>
          <w:szCs w:val="28"/>
          <w:lang w:eastAsia="ru-RU"/>
        </w:rPr>
        <w:tab/>
        <w:t>Правовой режим вне6юджетных фондов.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4.</w:t>
      </w:r>
      <w:r w:rsidRPr="00F90AC8">
        <w:rPr>
          <w:rFonts w:ascii="Times New Roman" w:hAnsi="Times New Roman"/>
          <w:sz w:val="28"/>
          <w:szCs w:val="28"/>
          <w:lang w:eastAsia="ru-RU"/>
        </w:rPr>
        <w:tab/>
        <w:t>Правовое регулирование государственных доходов. Правовое регулирование государственных и муниципальных расходов.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5.</w:t>
      </w:r>
      <w:r w:rsidRPr="00F90AC8">
        <w:rPr>
          <w:rFonts w:ascii="Times New Roman" w:hAnsi="Times New Roman"/>
          <w:sz w:val="28"/>
          <w:szCs w:val="28"/>
          <w:lang w:eastAsia="ru-RU"/>
        </w:rPr>
        <w:tab/>
        <w:t>Налоговое право. Налоги и сборы. Налоговый контроль. Ответственность за нарушение налогового законодательства.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6.</w:t>
      </w:r>
      <w:r w:rsidRPr="00F90AC8">
        <w:rPr>
          <w:rFonts w:ascii="Times New Roman" w:hAnsi="Times New Roman"/>
          <w:sz w:val="28"/>
          <w:szCs w:val="28"/>
          <w:lang w:eastAsia="ru-RU"/>
        </w:rPr>
        <w:tab/>
        <w:t>Валютное регулирование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AC8">
        <w:rPr>
          <w:rFonts w:ascii="Times New Roman" w:hAnsi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Объем дисциплины – 2 зачетные единицы (72 час.), в том числе: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для очной формы обучения: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лекции – 8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практические занятия – 8 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самостоятельная работа – 56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90AC8">
        <w:rPr>
          <w:rFonts w:ascii="Times New Roman" w:hAnsi="Times New Roman"/>
          <w:sz w:val="28"/>
          <w:szCs w:val="28"/>
          <w:lang w:eastAsia="ru-RU"/>
        </w:rPr>
        <w:t>форма контроля знаний – зачет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для заочной формы обучения: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лекции – 4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практические занятия – 4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самостоятельная работа – 60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контроль – 4 час.</w:t>
      </w:r>
    </w:p>
    <w:p w:rsidR="00153675" w:rsidRPr="00F90AC8" w:rsidRDefault="00153675" w:rsidP="00054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C8">
        <w:rPr>
          <w:rFonts w:ascii="Times New Roman" w:hAnsi="Times New Roman"/>
          <w:sz w:val="28"/>
          <w:szCs w:val="28"/>
          <w:lang w:eastAsia="ru-RU"/>
        </w:rPr>
        <w:t>форма контроля знаний – зачет</w:t>
      </w:r>
    </w:p>
    <w:p w:rsidR="00153675" w:rsidRPr="00F90AC8" w:rsidRDefault="00153675" w:rsidP="000549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3675" w:rsidRPr="00F90AC8" w:rsidRDefault="00153675" w:rsidP="000549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3675" w:rsidRPr="00F90AC8" w:rsidRDefault="00153675">
      <w:pPr>
        <w:rPr>
          <w:sz w:val="28"/>
          <w:szCs w:val="28"/>
        </w:rPr>
      </w:pPr>
    </w:p>
    <w:sectPr w:rsidR="00153675" w:rsidRPr="00F90AC8" w:rsidSect="003B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6A"/>
    <w:rsid w:val="0005496A"/>
    <w:rsid w:val="00153675"/>
    <w:rsid w:val="003B084A"/>
    <w:rsid w:val="003B3049"/>
    <w:rsid w:val="004367E1"/>
    <w:rsid w:val="00475815"/>
    <w:rsid w:val="00827223"/>
    <w:rsid w:val="008F42CF"/>
    <w:rsid w:val="00993E11"/>
    <w:rsid w:val="00F9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380</Words>
  <Characters>2166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User</cp:lastModifiedBy>
  <cp:revision>3</cp:revision>
  <dcterms:created xsi:type="dcterms:W3CDTF">2017-12-14T05:36:00Z</dcterms:created>
  <dcterms:modified xsi:type="dcterms:W3CDTF">2017-12-14T08:53:00Z</dcterms:modified>
</cp:coreProperties>
</file>