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56" w:rsidRPr="00C31F56" w:rsidRDefault="00C31F56" w:rsidP="00C31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АННОТАЦИЯ</w:t>
      </w:r>
    </w:p>
    <w:p w:rsidR="00C31F56" w:rsidRPr="00C31F56" w:rsidRDefault="0036557F" w:rsidP="00C31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31F56" w:rsidRPr="00C31F56">
        <w:rPr>
          <w:rFonts w:ascii="Times New Roman" w:hAnsi="Times New Roman" w:cs="Times New Roman"/>
          <w:sz w:val="24"/>
          <w:szCs w:val="24"/>
        </w:rPr>
        <w:t>исциплины</w:t>
      </w:r>
    </w:p>
    <w:p w:rsidR="00C31F56" w:rsidRPr="00C31F56" w:rsidRDefault="00C31F56" w:rsidP="00C31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«</w:t>
      </w:r>
      <w:r w:rsidR="003B2EE0">
        <w:rPr>
          <w:rFonts w:ascii="Times New Roman" w:hAnsi="Times New Roman" w:cs="Times New Roman"/>
          <w:sz w:val="24"/>
          <w:szCs w:val="24"/>
        </w:rPr>
        <w:t>ТЕОРИЯ ОТРАСЛЕВЫХ РЫНКОВ</w:t>
      </w:r>
      <w:r w:rsidRPr="00C31F56">
        <w:rPr>
          <w:rFonts w:ascii="Times New Roman" w:hAnsi="Times New Roman" w:cs="Times New Roman"/>
          <w:sz w:val="24"/>
          <w:szCs w:val="24"/>
        </w:rPr>
        <w:t>»</w:t>
      </w:r>
    </w:p>
    <w:p w:rsidR="00C31F56" w:rsidRPr="00C31F56" w:rsidRDefault="00C31F56" w:rsidP="00C31F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1F56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31F56" w:rsidRDefault="00C31F56" w:rsidP="00C31F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организаций» (транспорт)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«Экономика предприятий и организаций» (строительство)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«Бухгалтерский учет, анализ и аудит»</w:t>
      </w:r>
      <w:r w:rsidR="00A84E9F">
        <w:rPr>
          <w:rFonts w:ascii="Times New Roman" w:hAnsi="Times New Roman" w:cs="Times New Roman"/>
          <w:sz w:val="24"/>
          <w:szCs w:val="24"/>
        </w:rPr>
        <w:t>.</w:t>
      </w:r>
    </w:p>
    <w:p w:rsidR="00654E46" w:rsidRPr="00C31F56" w:rsidRDefault="00654E46" w:rsidP="00C3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 – 2017.</w:t>
      </w:r>
      <w:bookmarkStart w:id="0" w:name="_GoBack"/>
      <w:bookmarkEnd w:id="0"/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5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31F56" w:rsidRPr="00C31F56" w:rsidRDefault="00C31F56" w:rsidP="00C31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Дисциплина «Теория отраслевых рынков» (Б</w:t>
      </w:r>
      <w:proofErr w:type="gramStart"/>
      <w:r w:rsidRPr="00C31F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31F56">
        <w:rPr>
          <w:rFonts w:ascii="Times New Roman" w:hAnsi="Times New Roman" w:cs="Times New Roman"/>
          <w:sz w:val="24"/>
          <w:szCs w:val="24"/>
        </w:rPr>
        <w:t>.Б.1</w:t>
      </w:r>
      <w:r w:rsidR="00D44FD8">
        <w:rPr>
          <w:rFonts w:ascii="Times New Roman" w:hAnsi="Times New Roman" w:cs="Times New Roman"/>
          <w:sz w:val="24"/>
          <w:szCs w:val="24"/>
        </w:rPr>
        <w:t>3</w:t>
      </w:r>
      <w:r w:rsidRPr="00C31F5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56">
        <w:rPr>
          <w:rFonts w:ascii="Times New Roman" w:hAnsi="Times New Roman" w:cs="Times New Roman"/>
          <w:b/>
          <w:sz w:val="24"/>
          <w:szCs w:val="24"/>
        </w:rPr>
        <w:t>2.Цель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C31F56" w:rsidRPr="00C31F56" w:rsidRDefault="00C31F56" w:rsidP="00C31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базовых знаний в области закономерностей формирования и развития отраслевых рыночных структур и повышения их результативности.</w:t>
      </w:r>
    </w:p>
    <w:p w:rsidR="00C31F56" w:rsidRPr="00C31F56" w:rsidRDefault="00C31F56" w:rsidP="00C31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курса студенты получают основы теоретических и знаний в области: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 xml:space="preserve">методологических подходов к анализу функционирования отраслевых рынков;  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структуры отраслевого рынка и тенденций ее трансформирования;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функционирование основных рыночных структур;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экономической роли государства в развитии отраслевых рынков;</w:t>
      </w:r>
    </w:p>
    <w:p w:rsid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результативности функционирования отраслевых рынков;</w:t>
      </w:r>
    </w:p>
    <w:p w:rsidR="003B2EE0" w:rsidRPr="00152A7C" w:rsidRDefault="003B2EE0" w:rsidP="003B2EE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B2EE0" w:rsidRPr="00627BFD" w:rsidRDefault="003B2EE0" w:rsidP="003B2E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>рование следующих  компетенций: ОПК-2, ПК-2.</w:t>
      </w:r>
    </w:p>
    <w:p w:rsidR="003B2EE0" w:rsidRDefault="003B2EE0" w:rsidP="003B2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3B2EE0" w:rsidRPr="003B2EE0" w:rsidRDefault="003B2EE0" w:rsidP="003B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ЗНАТЬ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теории отраслевых рынков;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основные характеристики  структуры отраслевого рынка; 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особенности поведения  основных отраслевых структур;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методы государственного регулирования состоятельных и несостоятельных рынков;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подходы к оценке результативности отраслевых рынков.</w:t>
      </w:r>
    </w:p>
    <w:p w:rsidR="003B2EE0" w:rsidRPr="003B2EE0" w:rsidRDefault="003B2EE0" w:rsidP="003B2E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3B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УМЕТЬ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применять на практике нормы действующего законодательства;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анализировать во взаимосвязи экономические явления и  процессы, происходящие на отраслевых рынках;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выявлять основные тенденции в развитии рыночных структур;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 для оценки состояния отраслевых рынков.</w:t>
      </w:r>
    </w:p>
    <w:p w:rsidR="003B2EE0" w:rsidRPr="003B2EE0" w:rsidRDefault="003B2EE0" w:rsidP="003B2E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3B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lastRenderedPageBreak/>
        <w:t>ВЛАДЕТЬ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исследования основных рыночных структур;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и приемами анализа основных социально-экономических показателей, связанных с функционированием отраслевых рынков</w:t>
      </w:r>
    </w:p>
    <w:p w:rsid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расчета показателей, характеризующих структуру отраслевого рынка.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Методические основы  анализа  отраслевой организации  рынков 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Структура отраслевого рынка и тенденции его трансформации. 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iCs/>
          <w:sz w:val="24"/>
          <w:szCs w:val="24"/>
        </w:rPr>
        <w:t>Функционирование отраслевых рыночных структур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Экономическая роль государства в развитии отраслевых рынков.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Результативность функционирования отраслевых рынков.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Объем дисциплины –3 зачетны</w:t>
      </w:r>
      <w:r w:rsidR="0036557F">
        <w:rPr>
          <w:rFonts w:ascii="Times New Roman" w:hAnsi="Times New Roman" w:cs="Times New Roman"/>
          <w:sz w:val="24"/>
          <w:szCs w:val="24"/>
        </w:rPr>
        <w:t>е</w:t>
      </w:r>
      <w:r w:rsidRPr="003B2EE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6557F">
        <w:rPr>
          <w:rFonts w:ascii="Times New Roman" w:hAnsi="Times New Roman" w:cs="Times New Roman"/>
          <w:sz w:val="24"/>
          <w:szCs w:val="24"/>
        </w:rPr>
        <w:t>ы</w:t>
      </w:r>
      <w:r w:rsidRPr="003B2EE0">
        <w:rPr>
          <w:rFonts w:ascii="Times New Roman" w:hAnsi="Times New Roman" w:cs="Times New Roman"/>
          <w:sz w:val="24"/>
          <w:szCs w:val="24"/>
        </w:rPr>
        <w:t xml:space="preserve"> (108 час.), в том числе (ОФО/ЗФО):</w:t>
      </w:r>
    </w:p>
    <w:p w:rsidR="003B2EE0" w:rsidRPr="003B2EE0" w:rsidRDefault="00566AFF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3B2EE0" w:rsidRPr="003B2EE0">
        <w:rPr>
          <w:rFonts w:ascii="Times New Roman" w:hAnsi="Times New Roman" w:cs="Times New Roman"/>
          <w:sz w:val="24"/>
          <w:szCs w:val="24"/>
        </w:rPr>
        <w:t xml:space="preserve"> час./</w:t>
      </w:r>
      <w:r w:rsidR="00D44FD8">
        <w:rPr>
          <w:rFonts w:ascii="Times New Roman" w:hAnsi="Times New Roman" w:cs="Times New Roman"/>
          <w:sz w:val="24"/>
          <w:szCs w:val="24"/>
        </w:rPr>
        <w:t>6</w:t>
      </w:r>
      <w:r w:rsidR="003B2EE0" w:rsidRPr="003B2EE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566AFF">
        <w:rPr>
          <w:rFonts w:ascii="Times New Roman" w:hAnsi="Times New Roman" w:cs="Times New Roman"/>
          <w:sz w:val="24"/>
          <w:szCs w:val="24"/>
        </w:rPr>
        <w:t>2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час./</w:t>
      </w:r>
      <w:r w:rsidR="00D44FD8">
        <w:rPr>
          <w:rFonts w:ascii="Times New Roman" w:hAnsi="Times New Roman" w:cs="Times New Roman"/>
          <w:sz w:val="24"/>
          <w:szCs w:val="24"/>
        </w:rPr>
        <w:t>6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6AFF">
        <w:rPr>
          <w:rFonts w:ascii="Times New Roman" w:hAnsi="Times New Roman" w:cs="Times New Roman"/>
          <w:sz w:val="24"/>
          <w:szCs w:val="24"/>
        </w:rPr>
        <w:t>35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час./</w:t>
      </w:r>
      <w:r w:rsidR="00D44FD8">
        <w:rPr>
          <w:rFonts w:ascii="Times New Roman" w:hAnsi="Times New Roman" w:cs="Times New Roman"/>
          <w:sz w:val="24"/>
          <w:szCs w:val="24"/>
        </w:rPr>
        <w:t>92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82219" w:rsidRPr="003B2EE0" w:rsidRDefault="00566AFF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182219">
        <w:rPr>
          <w:rFonts w:ascii="Times New Roman" w:hAnsi="Times New Roman" w:cs="Times New Roman"/>
          <w:sz w:val="24"/>
          <w:szCs w:val="24"/>
        </w:rPr>
        <w:t xml:space="preserve"> час</w:t>
      </w:r>
      <w:r w:rsidR="007324CB">
        <w:rPr>
          <w:rFonts w:ascii="Times New Roman" w:hAnsi="Times New Roman" w:cs="Times New Roman"/>
          <w:sz w:val="24"/>
          <w:szCs w:val="24"/>
        </w:rPr>
        <w:t>.</w:t>
      </w:r>
      <w:r w:rsidR="00182219">
        <w:rPr>
          <w:rFonts w:ascii="Times New Roman" w:hAnsi="Times New Roman" w:cs="Times New Roman"/>
          <w:sz w:val="24"/>
          <w:szCs w:val="24"/>
        </w:rPr>
        <w:t>/4 час.</w:t>
      </w:r>
    </w:p>
    <w:p w:rsidR="003B2EE0" w:rsidRPr="003B2EE0" w:rsidRDefault="007324CB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зачет/</w:t>
      </w:r>
      <w:r w:rsidR="003B2EE0" w:rsidRPr="003B2EE0">
        <w:rPr>
          <w:rFonts w:ascii="Times New Roman" w:hAnsi="Times New Roman" w:cs="Times New Roman"/>
          <w:sz w:val="24"/>
          <w:szCs w:val="24"/>
        </w:rPr>
        <w:t>зачет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627BFD" w:rsidRDefault="003B2EE0" w:rsidP="003B2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1D4" w:rsidRPr="00C31F56" w:rsidRDefault="00D851D4">
      <w:pPr>
        <w:rPr>
          <w:sz w:val="24"/>
          <w:szCs w:val="24"/>
        </w:rPr>
      </w:pPr>
    </w:p>
    <w:sectPr w:rsidR="00D851D4" w:rsidRPr="00C31F56" w:rsidSect="00D8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6CFE"/>
    <w:multiLevelType w:val="hybridMultilevel"/>
    <w:tmpl w:val="24E48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B4533A"/>
    <w:multiLevelType w:val="hybridMultilevel"/>
    <w:tmpl w:val="45F42FAC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56"/>
    <w:rsid w:val="00182219"/>
    <w:rsid w:val="0036557F"/>
    <w:rsid w:val="003B2EE0"/>
    <w:rsid w:val="0055617F"/>
    <w:rsid w:val="00566AFF"/>
    <w:rsid w:val="00654E46"/>
    <w:rsid w:val="00655992"/>
    <w:rsid w:val="006C3E51"/>
    <w:rsid w:val="007324CB"/>
    <w:rsid w:val="00A84E9F"/>
    <w:rsid w:val="00C31F56"/>
    <w:rsid w:val="00D44FD8"/>
    <w:rsid w:val="00D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56"/>
    <w:pPr>
      <w:ind w:left="720"/>
      <w:contextualSpacing/>
    </w:pPr>
  </w:style>
  <w:style w:type="paragraph" w:customStyle="1" w:styleId="ConsPlusNonformat">
    <w:name w:val="ConsPlusNonformat"/>
    <w:uiPriority w:val="99"/>
    <w:rsid w:val="003B2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56"/>
    <w:pPr>
      <w:ind w:left="720"/>
      <w:contextualSpacing/>
    </w:pPr>
  </w:style>
  <w:style w:type="paragraph" w:customStyle="1" w:styleId="ConsPlusNonformat">
    <w:name w:val="ConsPlusNonformat"/>
    <w:uiPriority w:val="99"/>
    <w:rsid w:val="003B2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Метод Бюро</cp:lastModifiedBy>
  <cp:revision>5</cp:revision>
  <cp:lastPrinted>2017-12-05T13:25:00Z</cp:lastPrinted>
  <dcterms:created xsi:type="dcterms:W3CDTF">2017-12-05T13:13:00Z</dcterms:created>
  <dcterms:modified xsi:type="dcterms:W3CDTF">2017-12-05T13:27:00Z</dcterms:modified>
</cp:coreProperties>
</file>