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C0" w:rsidRPr="00E75FC0" w:rsidRDefault="00E75FC0" w:rsidP="00E75F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FC0">
        <w:rPr>
          <w:rFonts w:ascii="Times New Roman" w:eastAsia="Calibri" w:hAnsi="Times New Roman" w:cs="Times New Roman"/>
          <w:b/>
          <w:sz w:val="24"/>
        </w:rPr>
        <w:t xml:space="preserve"> Б1.В.ДВ.14.1</w:t>
      </w:r>
      <w:r w:rsidRPr="00E75F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7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ВНЕШНЕТОРГОВЫХ ОПЕРАЦИЙ» 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– 38.03.06 «Торговое дело» 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75FC0" w:rsidRPr="00E75FC0" w:rsidRDefault="00E75FC0" w:rsidP="00E75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 «Коммерция»</w:t>
      </w: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вариативной части Учебного плана (от 04.02.2016 № 5) подготовки </w:t>
      </w:r>
      <w:proofErr w:type="gramStart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бакалавра  имеет</w:t>
      </w:r>
      <w:proofErr w:type="gramEnd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трудоемкость 7 зачетных единиц (включая 96 и 20 часа контактной работы студента для очной и заочной форм обучения соответственно).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аттестации: лабораторные работы, практические задания, курсовая работа в  семестре 7, экзамен в семестре 7, зачет в семестре 8 (очная форма обучения); зачет, курсовая работа, экзамен на  курсе 5 (заочная форма обучения).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E75FC0" w:rsidRPr="00E75FC0" w:rsidRDefault="00E75FC0" w:rsidP="00E7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дисциплины «Организация внешнеторговых операций»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12.11.2015 № 1334)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</w:t>
      </w:r>
      <w:r w:rsidRPr="00E75F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торгово-технологической, </w:t>
      </w: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организационно-управленческой и профилем подготовки «Коммерция». 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поставлены задачи ведения дисциплины: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к прохождению практик «Преддипломная»;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к защите выпускной квалификационной работы;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социально-воспитательного компонента учебного процесса.</w:t>
      </w:r>
    </w:p>
    <w:p w:rsidR="00E75FC0" w:rsidRPr="00E75FC0" w:rsidRDefault="00E75FC0" w:rsidP="00E75F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«Организация внешнеторговых операций» (Б1.В.ДВ.14.1) </w:t>
      </w:r>
      <w:proofErr w:type="gramStart"/>
      <w:r w:rsidRPr="00E75FC0">
        <w:rPr>
          <w:rFonts w:ascii="Times New Roman" w:eastAsia="Calibri" w:hAnsi="Times New Roman" w:cs="Times New Roman"/>
          <w:sz w:val="24"/>
          <w:szCs w:val="24"/>
        </w:rPr>
        <w:t>является  ознакомление</w:t>
      </w:r>
      <w:proofErr w:type="gramEnd"/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 студентов с теоретическими и практическими основами в области организации и технологии проведения международных торговых сделок.</w:t>
      </w:r>
    </w:p>
    <w:p w:rsidR="00E75FC0" w:rsidRPr="00E75FC0" w:rsidRDefault="00E75FC0" w:rsidP="00E75F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целей решаются следующие задачи:</w:t>
      </w:r>
    </w:p>
    <w:p w:rsidR="00E75FC0" w:rsidRPr="00E75FC0" w:rsidRDefault="00E75FC0" w:rsidP="00E75FC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E75FC0" w:rsidRPr="00E75FC0" w:rsidRDefault="00E75FC0" w:rsidP="00E75FC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исследование видов и технологий внешнеторговых операций, последовательности их осуществления;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изучение методов государственного регулирования и контроля внешнеторговой деятельности;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знакомство с принципами в и методами организации внешнеторговых переговоров и сделок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E75FC0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</w:t>
      </w: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5FC0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E75FC0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E75FC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торгово-технологическая деятельность: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- способности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 (ПК-2);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организационно-управленческая деятельность: 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-готовности анализировать, оценивать и разрабатывать стратегии организации (ПК-9).</w:t>
      </w: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FC0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роль и виды международных экономических организаций в регулировании и развитии международной торговли;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содержание, способы и этапы заключения международных сделок и международных контрактов.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документально и информационно обеспечивать внешнеэкономическую деятельность организации.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навыками документарного и информационного обеспечения внешнеэкономической деятельности предприятия.  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7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5"/>
        <w:gridCol w:w="3372"/>
        <w:gridCol w:w="73"/>
        <w:gridCol w:w="5352"/>
      </w:tblGrid>
      <w:tr w:rsidR="00E75FC0" w:rsidRPr="00E75FC0" w:rsidTr="00644E14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numPr>
                <w:ilvl w:val="0"/>
                <w:numId w:val="4"/>
              </w:numPr>
              <w:spacing w:after="0" w:line="240" w:lineRule="auto"/>
              <w:ind w:hanging="1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внешнеторговых операций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Виды внешнеторговых операций по направлениям торговли. Виды внешнеторговых операций по видам товаров и услуг. Виды внешнеторговых операций по степени готовности товара. Виды внешнеторговых операций по формам торговли. Виды внешнеторговых операций по методам торговли.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Консорциумы. Рассмотрение деятельности инжиниринговых фирм.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торговля научно-техническими достижениями.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Лицензии. Виды договоров о лицензии. Ноу-хау.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Машинотехническая</w:t>
            </w:r>
            <w:proofErr w:type="spellEnd"/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международной торговли (экономические и административные). «Таможенный кодекс РФ». Законы «Об экспортном контроле», «О таможенном тарифе». Таможенные платежи и их роль в организации и планировании внешнеторговой деятельности. Таможенные режимы. Система государственных органов, регулирующих внешнюю торговлю в РФ.</w:t>
            </w:r>
          </w:p>
        </w:tc>
      </w:tr>
    </w:tbl>
    <w:p w:rsidR="00E75FC0" w:rsidRPr="00E75FC0" w:rsidRDefault="00E75FC0" w:rsidP="00E75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5"/>
        <w:gridCol w:w="3372"/>
        <w:gridCol w:w="73"/>
        <w:gridCol w:w="5352"/>
      </w:tblGrid>
      <w:tr w:rsidR="00E75FC0" w:rsidRPr="00E75FC0" w:rsidTr="00644E14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контроль за их исполнением. Типовые контракты и их роль в оформлении внешнеторговых сделок.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доставки товара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(2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4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работы- 8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КР, экзамен </w:t>
      </w:r>
      <w:proofErr w:type="gramStart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( 4</w:t>
      </w:r>
      <w:proofErr w:type="gramEnd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7 семестр),  зачет (4 курс,8 семестр)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7 зачетных единиц (252 час.), в том числе: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8час;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работы- 8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219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13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КР, экзамен </w:t>
      </w:r>
      <w:proofErr w:type="gramStart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( 4</w:t>
      </w:r>
      <w:proofErr w:type="gramEnd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7 семестр),  зачет (4 курс,8 семестр)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C0" w:rsidRPr="00E75FC0" w:rsidRDefault="00E75FC0" w:rsidP="00E75FC0">
      <w:pPr>
        <w:rPr>
          <w:rFonts w:ascii="Calibri" w:eastAsia="Calibri" w:hAnsi="Calibri" w:cs="Times New Roman"/>
        </w:rPr>
      </w:pPr>
    </w:p>
    <w:p w:rsidR="005E71DB" w:rsidRDefault="005E71DB"/>
    <w:sectPr w:rsidR="005E71DB" w:rsidSect="00DC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0"/>
    <w:rsid w:val="00501AA0"/>
    <w:rsid w:val="005E71DB"/>
    <w:rsid w:val="006D0C3C"/>
    <w:rsid w:val="00E75FC0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D93D0-9BC9-470C-92B0-17D1E99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Vasya</cp:lastModifiedBy>
  <cp:revision>4</cp:revision>
  <dcterms:created xsi:type="dcterms:W3CDTF">2017-11-01T07:36:00Z</dcterms:created>
  <dcterms:modified xsi:type="dcterms:W3CDTF">2017-12-16T09:32:00Z</dcterms:modified>
</cp:coreProperties>
</file>