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76C2D" w:rsidRPr="00B76C2D">
        <w:rPr>
          <w:rFonts w:ascii="Times New Roman" w:hAnsi="Times New Roman" w:cs="Times New Roman"/>
          <w:caps/>
          <w:sz w:val="24"/>
          <w:szCs w:val="24"/>
        </w:rPr>
        <w:t>Управление рисками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Дисциплина «Управление рисками» (Б1.В.ДВ.2.1) относится к вариативной части и яв</w:t>
      </w:r>
      <w:r w:rsidR="00A56491">
        <w:rPr>
          <w:rFonts w:ascii="Times New Roman" w:hAnsi="Times New Roman" w:cs="Times New Roman"/>
          <w:sz w:val="24"/>
          <w:szCs w:val="24"/>
        </w:rPr>
        <w:t>ляется дисциплиной по выбору</w:t>
      </w:r>
      <w:r w:rsidRPr="00B76C2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представления у обучающихся о теории рисков, методах анализа и управления рисками.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историей возникновения, природой рисков, а также с основными проблемами управления рисками;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изучить терминологию и основные классификации по тематике данной дисциплины;</w:t>
      </w:r>
    </w:p>
    <w:p w:rsidR="00632136" w:rsidRPr="008E7ED1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методиками определения, измерения и управления рисками.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ЗНАТЬ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историю возникновения теории рисков и её основы;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основные группы и виды факторов риска, особенности их влияния и формы;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специфику и особенности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УМЕТЬ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выделять факторы риска для различных отраслей;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формировать необходимую исходную информацию для оценки риска и обоснования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спецификой оценки влияния внешних и внутренних факторов риска на развитие бизнеса и его будущие результаты;</w:t>
      </w:r>
    </w:p>
    <w:p w:rsidR="00EB3EB4" w:rsidRPr="00EB3EB4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методами анализа и управления рисками.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Содержание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Риски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Управление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125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C125A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25A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125A6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2017-12-05T08:39:00Z</dcterms:created>
  <dcterms:modified xsi:type="dcterms:W3CDTF">2017-12-05T08:39:00Z</dcterms:modified>
</cp:coreProperties>
</file>