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25" w:rsidRDefault="00831C25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АННОТАЦИЯ</w:t>
      </w:r>
    </w:p>
    <w:p w:rsidR="00861FF2" w:rsidRDefault="00D70A13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FF2" w:rsidRPr="008A1668">
        <w:rPr>
          <w:rFonts w:ascii="Times New Roman" w:hAnsi="Times New Roman" w:cs="Times New Roman"/>
          <w:sz w:val="28"/>
          <w:szCs w:val="28"/>
        </w:rPr>
        <w:t>исциплины</w:t>
      </w:r>
    </w:p>
    <w:p w:rsidR="00672EE8" w:rsidRPr="00672EE8" w:rsidRDefault="00672EE8" w:rsidP="00672E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«ПРЕДПРИНИМАТЕЛЬСКОЕ ПРАВО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8A1668">
        <w:rPr>
          <w:rFonts w:ascii="Times New Roman" w:eastAsia="Calibri" w:hAnsi="Times New Roman" w:cs="Times New Roman"/>
          <w:sz w:val="28"/>
          <w:szCs w:val="28"/>
        </w:rPr>
        <w:t>23.03.03 «</w:t>
      </w:r>
      <w:r w:rsidRPr="008A1668">
        <w:rPr>
          <w:rFonts w:ascii="Times New Roman" w:hAnsi="Times New Roman" w:cs="Times New Roman"/>
          <w:caps/>
          <w:sz w:val="28"/>
          <w:szCs w:val="28"/>
        </w:rPr>
        <w:t>Эксплуатация транспортно-технологических машин и комплексов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Профиль – «</w:t>
      </w:r>
      <w:r w:rsidRPr="008A1668">
        <w:rPr>
          <w:rFonts w:ascii="Times New Roman" w:hAnsi="Times New Roman" w:cs="Times New Roman"/>
          <w:caps/>
          <w:color w:val="000000"/>
          <w:sz w:val="28"/>
          <w:szCs w:val="28"/>
        </w:rPr>
        <w:t>Автомобильный сервис</w:t>
      </w:r>
      <w:r w:rsidRPr="008A1668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61FF2" w:rsidRPr="008A1668" w:rsidRDefault="00672EE8" w:rsidP="008A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672EE8">
        <w:rPr>
          <w:rFonts w:ascii="Times New Roman" w:hAnsi="Times New Roman" w:cs="Times New Roman"/>
          <w:sz w:val="28"/>
          <w:szCs w:val="28"/>
        </w:rPr>
        <w:t>«ПРЕДПРИНИМАТЕЛЬСКОЕ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>.</w:t>
      </w:r>
      <w:r w:rsidR="00A90EF6">
        <w:rPr>
          <w:rFonts w:ascii="Times New Roman" w:hAnsi="Times New Roman" w:cs="Times New Roman"/>
          <w:caps/>
          <w:sz w:val="28"/>
          <w:szCs w:val="28"/>
        </w:rPr>
        <w:t>Б39</w:t>
      </w:r>
      <w:r w:rsidR="00861FF2" w:rsidRPr="008A1668">
        <w:rPr>
          <w:rFonts w:ascii="Times New Roman" w:hAnsi="Times New Roman" w:cs="Times New Roman"/>
          <w:caps/>
          <w:sz w:val="28"/>
          <w:szCs w:val="28"/>
        </w:rPr>
        <w:t>)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A90EF6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861FF2" w:rsidRPr="008A1668">
        <w:rPr>
          <w:rFonts w:ascii="Times New Roman" w:hAnsi="Times New Roman" w:cs="Times New Roman"/>
          <w:sz w:val="28"/>
          <w:szCs w:val="28"/>
        </w:rPr>
        <w:t>части и является обяза</w:t>
      </w:r>
      <w:r w:rsidR="0050629E">
        <w:rPr>
          <w:rFonts w:ascii="Times New Roman" w:hAnsi="Times New Roman" w:cs="Times New Roman"/>
          <w:sz w:val="28"/>
          <w:szCs w:val="28"/>
        </w:rPr>
        <w:t>тельной дисциплиной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861FF2" w:rsidRPr="008A1668" w:rsidRDefault="00861FF2" w:rsidP="008A1668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Целью изучения дисциплины </w:t>
      </w:r>
      <w:r w:rsidR="00672EE8" w:rsidRPr="00672EE8">
        <w:rPr>
          <w:rFonts w:ascii="Times New Roman" w:hAnsi="Times New Roman" w:cs="Times New Roman"/>
          <w:sz w:val="28"/>
          <w:szCs w:val="28"/>
        </w:rPr>
        <w:t>«ПРЕДПРИНИМАТЕЛЬСКОЕ ПРАВО</w:t>
      </w:r>
      <w:r w:rsidR="00672EE8">
        <w:rPr>
          <w:rFonts w:ascii="Times New Roman" w:hAnsi="Times New Roman" w:cs="Times New Roman"/>
          <w:sz w:val="28"/>
          <w:szCs w:val="28"/>
        </w:rPr>
        <w:t xml:space="preserve">» 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672EE8" w:rsidRPr="00673232">
        <w:rPr>
          <w:rFonts w:ascii="Times New Roman" w:hAnsi="Times New Roman" w:cs="Times New Roman"/>
          <w:sz w:val="28"/>
          <w:szCs w:val="28"/>
        </w:rPr>
        <w:t>изучение законодательства в сфере предпринимательских правоотношений, применяемых в России норм международного права и методов государственного регулирования предпринимательской деятельности.</w:t>
      </w:r>
    </w:p>
    <w:p w:rsidR="00672EE8" w:rsidRPr="008A1668" w:rsidRDefault="00861FF2" w:rsidP="008A1668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672EE8" w:rsidRPr="00C9647A" w:rsidRDefault="00672EE8" w:rsidP="00672EE8">
      <w:pPr>
        <w:pStyle w:val="FR1"/>
        <w:spacing w:line="240" w:lineRule="auto"/>
        <w:ind w:left="0" w:firstLine="567"/>
        <w:jc w:val="both"/>
      </w:pPr>
      <w:r w:rsidRPr="00C9647A">
        <w:t>- изучение основных понятий, категорий, принципов, источников предпринимательского  права РФ, его основных институтов;</w:t>
      </w:r>
    </w:p>
    <w:p w:rsidR="00672EE8" w:rsidRPr="00C9647A" w:rsidRDefault="00672EE8" w:rsidP="00672EE8">
      <w:pPr>
        <w:pStyle w:val="FR1"/>
        <w:spacing w:line="240" w:lineRule="auto"/>
        <w:ind w:left="0" w:firstLine="567"/>
        <w:jc w:val="both"/>
      </w:pPr>
      <w:r w:rsidRPr="00C9647A">
        <w:t xml:space="preserve">- формирование навыков разрешения  теоретических и прикладных вопросов  предпринимательского права; </w:t>
      </w:r>
    </w:p>
    <w:p w:rsidR="00672EE8" w:rsidRDefault="00672EE8" w:rsidP="00672EE8">
      <w:pPr>
        <w:pStyle w:val="FR1"/>
        <w:spacing w:line="240" w:lineRule="auto"/>
        <w:ind w:left="0" w:firstLine="567"/>
        <w:jc w:val="both"/>
      </w:pPr>
      <w:r w:rsidRPr="00C9647A">
        <w:t>- овладение студентами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развитии.</w:t>
      </w:r>
    </w:p>
    <w:p w:rsidR="00672EE8" w:rsidRDefault="00672EE8" w:rsidP="00672EE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E8" w:rsidRPr="00672EE8" w:rsidRDefault="00861FF2" w:rsidP="00672EE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672EE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</w:t>
      </w:r>
      <w:r w:rsidR="00232987" w:rsidRPr="008A1668">
        <w:rPr>
          <w:rFonts w:ascii="Times New Roman" w:hAnsi="Times New Roman" w:cs="Times New Roman"/>
          <w:sz w:val="28"/>
          <w:szCs w:val="28"/>
        </w:rPr>
        <w:t>вание следующих  компетенций: О</w:t>
      </w:r>
      <w:r w:rsidRPr="008A1668">
        <w:rPr>
          <w:rFonts w:ascii="Times New Roman" w:hAnsi="Times New Roman" w:cs="Times New Roman"/>
          <w:sz w:val="28"/>
          <w:szCs w:val="28"/>
        </w:rPr>
        <w:t>К-</w:t>
      </w:r>
      <w:r w:rsidR="00232987" w:rsidRPr="008A1668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,</w:t>
      </w:r>
      <w:r w:rsidR="00232987" w:rsidRPr="008A1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87" w:rsidRPr="008A166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2987" w:rsidRPr="008A1668">
        <w:rPr>
          <w:rFonts w:ascii="Times New Roman" w:hAnsi="Times New Roman" w:cs="Times New Roman"/>
          <w:sz w:val="28"/>
          <w:szCs w:val="28"/>
        </w:rPr>
        <w:t>-</w:t>
      </w:r>
      <w:r w:rsidRPr="008A1668">
        <w:rPr>
          <w:rFonts w:ascii="Times New Roman" w:hAnsi="Times New Roman" w:cs="Times New Roman"/>
          <w:sz w:val="28"/>
          <w:szCs w:val="28"/>
        </w:rPr>
        <w:t xml:space="preserve"> </w:t>
      </w:r>
      <w:r w:rsidR="00672EE8">
        <w:rPr>
          <w:rFonts w:ascii="Times New Roman" w:hAnsi="Times New Roman" w:cs="Times New Roman"/>
          <w:sz w:val="28"/>
          <w:szCs w:val="28"/>
        </w:rPr>
        <w:t>6</w:t>
      </w:r>
      <w:r w:rsidR="00232987" w:rsidRPr="008A1668">
        <w:rPr>
          <w:rFonts w:ascii="Times New Roman" w:hAnsi="Times New Roman" w:cs="Times New Roman"/>
          <w:sz w:val="28"/>
          <w:szCs w:val="28"/>
        </w:rPr>
        <w:t>,ОК-7.</w:t>
      </w:r>
      <w:r w:rsidR="00672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87" w:rsidRDefault="00861FF2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8A166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672EE8" w:rsidRPr="008A1668" w:rsidRDefault="00672EE8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72EE8" w:rsidRPr="00672EE8" w:rsidRDefault="00672EE8" w:rsidP="00672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>ЗНАТЬ</w:t>
      </w:r>
      <w:r w:rsidRPr="00672EE8">
        <w:rPr>
          <w:rFonts w:ascii="Times New Roman" w:hAnsi="Times New Roman" w:cs="Times New Roman"/>
          <w:sz w:val="28"/>
          <w:szCs w:val="28"/>
        </w:rPr>
        <w:t>:</w:t>
      </w:r>
    </w:p>
    <w:p w:rsidR="00672EE8" w:rsidRDefault="00672EE8" w:rsidP="00672EE8">
      <w:pPr>
        <w:pStyle w:val="FR1"/>
        <w:spacing w:line="240" w:lineRule="auto"/>
        <w:ind w:left="0" w:firstLine="567"/>
        <w:jc w:val="both"/>
        <w:rPr>
          <w:szCs w:val="28"/>
        </w:rPr>
      </w:pPr>
      <w:r w:rsidRPr="00672EE8">
        <w:rPr>
          <w:szCs w:val="28"/>
        </w:rPr>
        <w:t>- содержание важнейших институтов предпринимательского права, Гражданского кодекса Российской Федерации, других федеральных законов и подзаконных актов, специальных трудов и т.д.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</w:pPr>
    </w:p>
    <w:p w:rsidR="00672EE8" w:rsidRPr="00672EE8" w:rsidRDefault="00672EE8" w:rsidP="00672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>УМЕТЬ</w:t>
      </w:r>
      <w:r w:rsidRPr="00672EE8">
        <w:rPr>
          <w:rFonts w:ascii="Times New Roman" w:hAnsi="Times New Roman" w:cs="Times New Roman"/>
          <w:sz w:val="28"/>
          <w:szCs w:val="28"/>
        </w:rPr>
        <w:t>: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 xml:space="preserve">- выделять главное, анализировать содержание нормативных актов и специальных трудов, работать с источниками литературы, вести конспект,  </w:t>
      </w:r>
      <w:r w:rsidRPr="00672EE8">
        <w:rPr>
          <w:color w:val="000000"/>
          <w:spacing w:val="3"/>
          <w:szCs w:val="28"/>
        </w:rPr>
        <w:lastRenderedPageBreak/>
        <w:t>готовить сообщения, доклады и т.д.</w:t>
      </w:r>
    </w:p>
    <w:p w:rsid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 xml:space="preserve"> - свободно и грамотно оперировать понятиями и правовыми категориями  предпринимательского права.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</w:p>
    <w:p w:rsidR="00672EE8" w:rsidRPr="00672EE8" w:rsidRDefault="00672EE8" w:rsidP="00672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72EE8">
        <w:rPr>
          <w:rFonts w:ascii="Times New Roman" w:hAnsi="Times New Roman" w:cs="Times New Roman"/>
          <w:sz w:val="28"/>
          <w:szCs w:val="28"/>
        </w:rPr>
        <w:t>: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>- представлением о законодательстве в сфере предпринимательства в целом, как одном из разделов правоведения и учебной дисциплине;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>- представлением о процессе законотворчества в центре и регионах, нормотворчестве в муниципальных образованиях, создании локальных нормативных актов;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>- представлением об особенностях содержания основных законов, подзаконных актов  о сильных и слабых сторонах действующего законодательства о труде и путях его дальнейшего совершенствования.</w:t>
      </w:r>
    </w:p>
    <w:p w:rsidR="00040CDE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040CDE" w:rsidRPr="008A1668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672EE8" w:rsidRPr="008A1668" w:rsidRDefault="00672EE8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87" w:rsidRPr="00012D27" w:rsidRDefault="00672EE8" w:rsidP="00672E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Общая характеристика предпринимательских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7" w:rsidRPr="00012D27" w:rsidRDefault="00012D27" w:rsidP="00012D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27">
        <w:rPr>
          <w:rFonts w:ascii="Times New Roman" w:hAnsi="Times New Roman" w:cs="Times New Roman"/>
          <w:sz w:val="28"/>
          <w:szCs w:val="28"/>
        </w:rPr>
        <w:t>Понятие предпринимательской деятельности. Соотношение предпринимательской деятельности и гражданского оборота. Предпринимательская деятельность и экономические (рыночные) отношения. Макр</w:t>
      </w:r>
      <w:proofErr w:type="gramStart"/>
      <w:r w:rsidRPr="00012D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2D27">
        <w:rPr>
          <w:rFonts w:ascii="Times New Roman" w:hAnsi="Times New Roman" w:cs="Times New Roman"/>
          <w:sz w:val="28"/>
          <w:szCs w:val="28"/>
        </w:rPr>
        <w:t xml:space="preserve"> и микроуровень экономической деятельности. Методы правового регулирования, применяемые при регулировании предпринимательской деятельности. Понятие предпринимательского правоотношения. Влияние методов правового регулирования предпринимательских отношений на особенности его 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27">
        <w:rPr>
          <w:rFonts w:ascii="Times New Roman" w:hAnsi="Times New Roman" w:cs="Times New Roman"/>
          <w:sz w:val="28"/>
          <w:szCs w:val="28"/>
        </w:rPr>
        <w:t>Элементы предпринимательского правоотношения. Субъекты предпринимательского правоотношения. Объекты предпринимательского правоотношения. Содержание предпринимательского правоотношения.  Понятие, содержание и виды предпринимательских прав и обязанностей. Основания возникновения, изменения, прекращения предпринимательского правоотношения. Классификация предпринимательских правоотношений. Корпоративные правоотношения как разновидность предпринимательских отношений.</w:t>
      </w:r>
    </w:p>
    <w:p w:rsidR="00672EE8" w:rsidRPr="00012D27" w:rsidRDefault="00672EE8" w:rsidP="00672E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Субъекты предпринимательских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7" w:rsidRPr="00012D27" w:rsidRDefault="00012D27" w:rsidP="00012D2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D27">
        <w:rPr>
          <w:rFonts w:ascii="Times New Roman" w:hAnsi="Times New Roman" w:cs="Times New Roman"/>
          <w:sz w:val="28"/>
          <w:szCs w:val="28"/>
        </w:rPr>
        <w:t xml:space="preserve">Понятие и признаки субъекта предпринимательского правоотношения. Соотношение понятий «субъект предпринимательского правоотношения», «субъект предпринимательской деятельности», «субъект предпринимательского права», «юридическое лицо». Организационно-правовое единство субъекта предпринимательского правоотношения. Создание субъекта предпринимательского правоотношения. Учреждение. Учредительные документы субъекта предпринимательского правоотношения. Государственная регистрация субъекта предпринимательского правоотношения. Публичность, достоверность и </w:t>
      </w:r>
      <w:r w:rsidRPr="00012D27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конституционность государственной регистрации. Разрешительный, нормативно-явочный порядок регистрации. Управление субъектом предпринимательского правоотношения. Реорганизация и ликвидация субъекта предпринимательского правоотношения.  Структура субъекта предпринимательского правоотношения.  Фирменное наименование. Имя гражданина. Хозяйственная самостоятельность субъекта предпринимательского правоотношения. </w:t>
      </w:r>
      <w:proofErr w:type="spellStart"/>
      <w:r w:rsidRPr="00012D27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012D27">
        <w:rPr>
          <w:rFonts w:ascii="Times New Roman" w:hAnsi="Times New Roman" w:cs="Times New Roman"/>
          <w:sz w:val="28"/>
          <w:szCs w:val="28"/>
        </w:rPr>
        <w:t>. Общая и специальная правоспособность. Дееспособность субъекта предпринимательского правоотношения.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27">
        <w:rPr>
          <w:rFonts w:ascii="Times New Roman" w:hAnsi="Times New Roman" w:cs="Times New Roman"/>
          <w:sz w:val="28"/>
          <w:szCs w:val="28"/>
        </w:rPr>
        <w:t xml:space="preserve">Лицензирование. Лицензирование как способ государственного </w:t>
      </w:r>
      <w:proofErr w:type="gramStart"/>
      <w:r w:rsidRPr="00012D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2D27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деятельностью. Принципы, способы, формы, порядок и сферы лицензирования. Надзор за соблюдением лицензионных требований.</w:t>
      </w:r>
    </w:p>
    <w:p w:rsidR="00672EE8" w:rsidRPr="00012D27" w:rsidRDefault="00672EE8" w:rsidP="00012D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Государственные образования как субъекты предпринимательской деятельности.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7" w:rsidRPr="00012D27" w:rsidRDefault="00012D27" w:rsidP="00012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Государственные образования как субъекты предпринимательской деятельности. РФ, субъекты РФ и муниципальные образования как участники предпринимательской деятельности (регулирующий и участвующий). Формы участия. Государство как субъект предпринимательской деятельности в обеспечении государственных нужд.</w:t>
      </w:r>
    </w:p>
    <w:p w:rsidR="00012D27" w:rsidRPr="00012D27" w:rsidRDefault="00012D27" w:rsidP="00012D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Предпринимательская деятельность гражданина, иностранца, лица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7" w:rsidRPr="00012D27" w:rsidRDefault="00012D27" w:rsidP="00012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Предпринимательская деятельность гражданина, иностранца, лица без гражданства. Особенности содержания признаков субъектов предпринимательских правоотношений - индивидуальных предпринимателей без образования юридического лица. Государственная регистрация. Правоспособность гражданина-предпринимателя. Эмансипация гражданина в связи с осуществлением им предпринимательской деятельности. Право собственности граждан. Имущественная ответственность гражданина - предпринимателя. Несостоятельность ИП.</w:t>
      </w:r>
    </w:p>
    <w:p w:rsidR="00012D27" w:rsidRPr="00012D27" w:rsidRDefault="00012D27" w:rsidP="00012D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Понятие и виды объектов предпринимательского правоотношения.</w:t>
      </w:r>
    </w:p>
    <w:p w:rsidR="00012D27" w:rsidRPr="00012D27" w:rsidRDefault="00012D27" w:rsidP="00012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Понятие и виды объектов предпринимательского правоотношения. Правовой режим вещей. Ограничения оборота вещей, используемых в предпринимательстве. Ограничения, связанные с действием земельного, водного, лесного, природоохранного и градостроительного законодательства. Правовой режим денег. Безналичный оборот денег. Правовое регулирование расчетов. Виды расчетов - платежными поручениями, по аккредитиву, по инкассо, чеками. Правовой режим ценных бумаг в предпринимательской деятельности. Правовой режим нематериальных благ в предпринимательской деятельности. Правовой режим работ и услуг в предпринимательской деятельности.  Правовой режим информации в предпринимательской деятельности. Понятие служебной и коммерческой тайны. Конфиденциальная информация.</w:t>
      </w:r>
    </w:p>
    <w:p w:rsidR="00012D27" w:rsidRPr="009A2236" w:rsidRDefault="009A2236" w:rsidP="009A22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Договоры в предпринимательской деятельности.</w:t>
      </w:r>
    </w:p>
    <w:p w:rsidR="009A2236" w:rsidRPr="009A2236" w:rsidRDefault="009A2236" w:rsidP="009A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36">
        <w:rPr>
          <w:rFonts w:ascii="Times New Roman" w:hAnsi="Times New Roman" w:cs="Times New Roman"/>
          <w:sz w:val="28"/>
          <w:szCs w:val="28"/>
        </w:rPr>
        <w:t xml:space="preserve">Понятие и виды юридических фактов в предпринимательском правоотношении. Понятие сделки и договора в сфере предпринимательства. </w:t>
      </w:r>
      <w:r w:rsidRPr="009A2236">
        <w:rPr>
          <w:rFonts w:ascii="Times New Roman" w:hAnsi="Times New Roman" w:cs="Times New Roman"/>
          <w:sz w:val="28"/>
          <w:szCs w:val="28"/>
        </w:rPr>
        <w:lastRenderedPageBreak/>
        <w:t>Условия действительности сделок. Форма сделок. Содержание. Субъектный состав. Воля и волеизъявление сторон в сделке. Особенности формирования воли и волеизъявления субъектов предпринимательской деятельности – юридических лиц. Недействительность сделок и ее последствия. Основания недействительности сделок.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236">
        <w:rPr>
          <w:rFonts w:ascii="Times New Roman" w:hAnsi="Times New Roman" w:cs="Times New Roman"/>
          <w:sz w:val="28"/>
          <w:szCs w:val="28"/>
        </w:rPr>
        <w:t>Особенности заключения, изменения и расторжения договоров в предпринимательской деятельности. Условия о качестве как существенные условия предпринимательского договора. Цена как существенное условие предпринимательских договоров. Особенности прекращения, исполнения и обеспечения исполнения обязатель</w:t>
      </w:r>
      <w:proofErr w:type="gramStart"/>
      <w:r w:rsidRPr="009A223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9A2236">
        <w:rPr>
          <w:rFonts w:ascii="Times New Roman" w:hAnsi="Times New Roman" w:cs="Times New Roman"/>
          <w:sz w:val="28"/>
          <w:szCs w:val="28"/>
        </w:rPr>
        <w:t>едпринимательской деятельности.  Ответственность за нарушение обязательств. Особенности вины предпринимателей.  Классификация предпринимательских договоров. Особенности отдельных видов договоров в связи с участием в них предпринимателей. Предпринимательский договор в сфере транспорта, связи, энергетики. Предпринимательские договоры во взаимоотношениях потребителя и предпринимателя. Внешнеторговые сделки. Биржевые сделки.</w:t>
      </w:r>
    </w:p>
    <w:p w:rsidR="009A2236" w:rsidRPr="009A2236" w:rsidRDefault="009A2236" w:rsidP="00672E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Государственное регулирование предпринимательских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36" w:rsidRPr="00672EE8" w:rsidRDefault="009A2236" w:rsidP="009A223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предпринимательской деятельности. Понятие. Цели государственного регулирования. Понятие «публичные интересы». Принципы, функции, способы и методы деятельности государства в рыночных отношениях. Соотношение категорий «государственное регулирование экономики» и «государственное управление экономикой». Основные формы государственного регулирования экономикой. </w:t>
      </w:r>
      <w:proofErr w:type="spellStart"/>
      <w:r w:rsidRPr="00672EE8">
        <w:rPr>
          <w:rFonts w:ascii="Times New Roman" w:hAnsi="Times New Roman" w:cs="Times New Roman"/>
          <w:sz w:val="28"/>
          <w:szCs w:val="28"/>
        </w:rPr>
        <w:t>Прогнозирование</w:t>
      </w:r>
      <w:proofErr w:type="gramStart"/>
      <w:r w:rsidRPr="00672E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2EE8">
        <w:rPr>
          <w:rFonts w:ascii="Times New Roman" w:hAnsi="Times New Roman" w:cs="Times New Roman"/>
          <w:sz w:val="28"/>
          <w:szCs w:val="28"/>
        </w:rPr>
        <w:t>ланирование</w:t>
      </w:r>
      <w:proofErr w:type="spellEnd"/>
      <w:r w:rsidRPr="00672EE8">
        <w:rPr>
          <w:rFonts w:ascii="Times New Roman" w:hAnsi="Times New Roman" w:cs="Times New Roman"/>
          <w:sz w:val="28"/>
          <w:szCs w:val="28"/>
        </w:rPr>
        <w:t>. Нормативное регулирование. Законность правовых актов, регулирующих предпринимательскую деятельность. Контроль. Организационно-методическое обеспечение. Материально-техническое и финансовое обеспечение. Возможности прямого и косвенного управления экономикой в современных условиях. Методы государственного регулирования: административные, экономические, морально-психологические.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очной</w:t>
      </w:r>
      <w:r w:rsidR="009A22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формы обучения (3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семестр)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1</w:t>
      </w:r>
      <w:r w:rsidR="00040CDE">
        <w:rPr>
          <w:rFonts w:ascii="Times New Roman" w:hAnsi="Times New Roman" w:cs="Times New Roman"/>
          <w:sz w:val="28"/>
          <w:szCs w:val="28"/>
        </w:rPr>
        <w:t>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9A2236">
        <w:rPr>
          <w:rFonts w:ascii="Times New Roman" w:hAnsi="Times New Roman" w:cs="Times New Roman"/>
          <w:sz w:val="28"/>
          <w:szCs w:val="28"/>
        </w:rPr>
        <w:t xml:space="preserve">18 </w:t>
      </w:r>
      <w:r w:rsidR="00861FF2" w:rsidRPr="008A1668">
        <w:rPr>
          <w:rFonts w:ascii="Times New Roman" w:hAnsi="Times New Roman" w:cs="Times New Roman"/>
          <w:sz w:val="28"/>
          <w:szCs w:val="28"/>
        </w:rPr>
        <w:t>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9A2236">
        <w:rPr>
          <w:rFonts w:ascii="Times New Roman" w:hAnsi="Times New Roman" w:cs="Times New Roman"/>
          <w:sz w:val="28"/>
          <w:szCs w:val="28"/>
        </w:rPr>
        <w:t xml:space="preserve">9 </w:t>
      </w:r>
      <w:r w:rsidRPr="008A1668">
        <w:rPr>
          <w:rFonts w:ascii="Times New Roman" w:hAnsi="Times New Roman" w:cs="Times New Roman"/>
          <w:sz w:val="28"/>
          <w:szCs w:val="28"/>
        </w:rPr>
        <w:t>час.</w:t>
      </w:r>
    </w:p>
    <w:p w:rsidR="009A2236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8A16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63 час.</w:t>
      </w:r>
    </w:p>
    <w:p w:rsidR="00861FF2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9A2236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Для заочной формы обучения (4 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>курс)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lastRenderedPageBreak/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4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9A2236">
        <w:rPr>
          <w:rFonts w:ascii="Times New Roman" w:hAnsi="Times New Roman" w:cs="Times New Roman"/>
          <w:sz w:val="28"/>
          <w:szCs w:val="28"/>
        </w:rPr>
        <w:t>91</w:t>
      </w:r>
      <w:r w:rsidRPr="008A1668">
        <w:rPr>
          <w:rFonts w:ascii="Times New Roman" w:hAnsi="Times New Roman" w:cs="Times New Roman"/>
          <w:sz w:val="28"/>
          <w:szCs w:val="28"/>
        </w:rPr>
        <w:t>час.</w:t>
      </w:r>
    </w:p>
    <w:p w:rsidR="00040CDE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8A16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040CDE">
        <w:rPr>
          <w:rFonts w:ascii="Times New Roman" w:hAnsi="Times New Roman" w:cs="Times New Roman"/>
          <w:sz w:val="28"/>
          <w:szCs w:val="28"/>
        </w:rPr>
        <w:t>час.</w:t>
      </w:r>
    </w:p>
    <w:p w:rsidR="00861FF2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+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КЛР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554" w:rsidRPr="008A1668" w:rsidRDefault="000B0554" w:rsidP="008A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554" w:rsidRPr="008A16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2460E73"/>
    <w:multiLevelType w:val="hybridMultilevel"/>
    <w:tmpl w:val="149E4644"/>
    <w:lvl w:ilvl="0" w:tplc="1A1C2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50BB"/>
    <w:multiLevelType w:val="hybridMultilevel"/>
    <w:tmpl w:val="C68C8F2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47E487F"/>
    <w:multiLevelType w:val="hybridMultilevel"/>
    <w:tmpl w:val="59E039D6"/>
    <w:lvl w:ilvl="0" w:tplc="51CE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>
    <w:nsid w:val="62F46785"/>
    <w:multiLevelType w:val="hybridMultilevel"/>
    <w:tmpl w:val="9B2C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F2"/>
    <w:rsid w:val="00012D27"/>
    <w:rsid w:val="00040CDE"/>
    <w:rsid w:val="000A4937"/>
    <w:rsid w:val="000B0554"/>
    <w:rsid w:val="00232987"/>
    <w:rsid w:val="002A7E17"/>
    <w:rsid w:val="00305294"/>
    <w:rsid w:val="0050629E"/>
    <w:rsid w:val="00672EE8"/>
    <w:rsid w:val="00831C25"/>
    <w:rsid w:val="00861FF2"/>
    <w:rsid w:val="008A1668"/>
    <w:rsid w:val="009A2236"/>
    <w:rsid w:val="00A90EF6"/>
    <w:rsid w:val="00AC3BEB"/>
    <w:rsid w:val="00D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Дмитрий</cp:lastModifiedBy>
  <cp:revision>8</cp:revision>
  <dcterms:created xsi:type="dcterms:W3CDTF">2016-06-04T15:28:00Z</dcterms:created>
  <dcterms:modified xsi:type="dcterms:W3CDTF">2017-12-22T13:43:00Z</dcterms:modified>
</cp:coreProperties>
</file>