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93E64">
        <w:rPr>
          <w:rFonts w:eastAsia="Times New Roman" w:cs="Times New Roman"/>
          <w:sz w:val="28"/>
          <w:szCs w:val="28"/>
          <w:lang w:eastAsia="ru-RU"/>
        </w:rPr>
        <w:t>Теплотехника и теплосиловые установки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96BCA">
        <w:rPr>
          <w:rFonts w:eastAsia="Times New Roman" w:cs="Times New Roman"/>
          <w:sz w:val="28"/>
          <w:szCs w:val="28"/>
          <w:lang w:eastAsia="ru-RU"/>
        </w:rPr>
        <w:t>ТЕПЛОТЕХНИКА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93E64" w:rsidRPr="00F93E6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93E64" w:rsidRPr="00F93E6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93E64" w:rsidRPr="00F93E64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Б</w:t>
      </w:r>
      <w:r w:rsidR="00F93E64" w:rsidRPr="00F93E64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21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F93E64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F93E64">
        <w:rPr>
          <w:rFonts w:eastAsia="Times New Roman" w:cs="Times New Roman"/>
          <w:sz w:val="28"/>
          <w:szCs w:val="28"/>
          <w:lang w:eastAsia="ru-RU"/>
        </w:rPr>
        <w:t>3.0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F96BCA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</w:t>
      </w:r>
    </w:p>
    <w:p w:rsidR="00104973" w:rsidRPr="00104973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 комплексов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F96BCA">
        <w:rPr>
          <w:rFonts w:eastAsia="Times New Roman" w:cs="Times New Roman"/>
          <w:sz w:val="28"/>
          <w:szCs w:val="28"/>
          <w:lang w:eastAsia="ru-RU"/>
        </w:rPr>
        <w:t>профилю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96BCA" w:rsidRPr="00F96BCA">
        <w:rPr>
          <w:rFonts w:eastAsia="Times New Roman" w:cs="Times New Roman"/>
          <w:sz w:val="28"/>
          <w:szCs w:val="28"/>
          <w:lang w:eastAsia="ru-RU"/>
        </w:rPr>
        <w:t>Автомобильный сервис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F96BCA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Pr="00104973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63B9" w:rsidRDefault="009A63B9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63B9" w:rsidRDefault="009A63B9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Pr="00104973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F93E64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E2E11" w:rsidRDefault="00A8365D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 теплоте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5D" w:rsidRDefault="00A8365D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Pr="00104973" w:rsidRDefault="00A8365D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86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теплотехни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282611">
      <w:pPr>
        <w:widowControl w:val="0"/>
        <w:suppressLineNumbers/>
        <w:tabs>
          <w:tab w:val="left" w:pos="0"/>
        </w:tabs>
        <w:suppressAutoHyphens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E2E11" w:rsidRPr="00CE2E11" w:rsidRDefault="00CE2E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CE2E11">
        <w:rPr>
          <w:rFonts w:eastAsia="Calibri" w:cs="Times New Roman"/>
          <w:sz w:val="28"/>
          <w:szCs w:val="28"/>
          <w:lang w:eastAsia="ru-RU"/>
        </w:rPr>
        <w:t>Рабочая программа составлена в соответствии с ФГОС, утвержденным 1</w:t>
      </w:r>
      <w:r w:rsidR="00F96BCA">
        <w:rPr>
          <w:rFonts w:eastAsia="Calibri" w:cs="Times New Roman"/>
          <w:sz w:val="28"/>
          <w:szCs w:val="28"/>
          <w:lang w:eastAsia="ru-RU"/>
        </w:rPr>
        <w:t>4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</w:t>
      </w:r>
      <w:r w:rsidR="00F96BCA">
        <w:rPr>
          <w:rFonts w:eastAsia="Calibri" w:cs="Times New Roman"/>
          <w:sz w:val="28"/>
          <w:szCs w:val="28"/>
          <w:lang w:eastAsia="ru-RU"/>
        </w:rPr>
        <w:t>декабря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201</w:t>
      </w:r>
      <w:r w:rsidR="00F96BCA">
        <w:rPr>
          <w:rFonts w:eastAsia="Calibri" w:cs="Times New Roman"/>
          <w:sz w:val="28"/>
          <w:szCs w:val="28"/>
          <w:lang w:eastAsia="ru-RU"/>
        </w:rPr>
        <w:t>5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г., приказ № </w:t>
      </w:r>
      <w:r w:rsidR="00F96BCA">
        <w:rPr>
          <w:rFonts w:eastAsia="Calibri" w:cs="Times New Roman"/>
          <w:sz w:val="28"/>
          <w:szCs w:val="28"/>
          <w:lang w:eastAsia="ru-RU"/>
        </w:rPr>
        <w:t>1470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по направлению </w:t>
      </w:r>
      <w:r w:rsidR="00F96BCA">
        <w:rPr>
          <w:rFonts w:eastAsia="Calibri" w:cs="Times New Roman"/>
          <w:sz w:val="28"/>
          <w:szCs w:val="28"/>
          <w:lang w:eastAsia="ru-RU"/>
        </w:rPr>
        <w:t>23</w:t>
      </w:r>
      <w:r w:rsidRPr="00CE2E11">
        <w:rPr>
          <w:rFonts w:eastAsia="Calibri" w:cs="Times New Roman"/>
          <w:sz w:val="28"/>
          <w:szCs w:val="28"/>
          <w:lang w:eastAsia="ru-RU"/>
        </w:rPr>
        <w:t>.0</w:t>
      </w:r>
      <w:r w:rsidR="00F96BCA">
        <w:rPr>
          <w:rFonts w:eastAsia="Calibri" w:cs="Times New Roman"/>
          <w:sz w:val="28"/>
          <w:szCs w:val="28"/>
          <w:lang w:eastAsia="ru-RU"/>
        </w:rPr>
        <w:t>3</w:t>
      </w:r>
      <w:r w:rsidRPr="00CE2E11">
        <w:rPr>
          <w:rFonts w:eastAsia="Calibri" w:cs="Times New Roman"/>
          <w:sz w:val="28"/>
          <w:szCs w:val="28"/>
          <w:lang w:eastAsia="ru-RU"/>
        </w:rPr>
        <w:t>.0</w:t>
      </w:r>
      <w:r w:rsidR="00F96BCA">
        <w:rPr>
          <w:rFonts w:eastAsia="Calibri" w:cs="Times New Roman"/>
          <w:sz w:val="28"/>
          <w:szCs w:val="28"/>
          <w:lang w:eastAsia="ru-RU"/>
        </w:rPr>
        <w:t>3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«</w:t>
      </w:r>
      <w:r w:rsidR="00F96BCA" w:rsidRPr="00F96BCA">
        <w:rPr>
          <w:rFonts w:eastAsia="Calibri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Pr="00CE2E11">
        <w:rPr>
          <w:rFonts w:eastAsia="Calibri" w:cs="Times New Roman"/>
          <w:sz w:val="28"/>
          <w:szCs w:val="28"/>
          <w:lang w:eastAsia="ru-RU"/>
        </w:rPr>
        <w:t>» по дисциплине «</w:t>
      </w:r>
      <w:r w:rsidR="00F96BCA">
        <w:rPr>
          <w:rFonts w:eastAsia="Calibri" w:cs="Times New Roman"/>
          <w:sz w:val="28"/>
          <w:szCs w:val="28"/>
          <w:lang w:eastAsia="ru-RU"/>
        </w:rPr>
        <w:t>Теплотехника</w:t>
      </w:r>
      <w:r w:rsidRPr="00CE2E11">
        <w:rPr>
          <w:rFonts w:eastAsia="Calibri" w:cs="Times New Roman"/>
          <w:sz w:val="28"/>
          <w:szCs w:val="28"/>
          <w:lang w:eastAsia="ru-RU"/>
        </w:rPr>
        <w:t>».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Целью изучения дисциплины «Теплотехника» является изучение научных основ теплотехнических процессов, передачи и использования тепловой энергии, а также подготовка специалистов к решению теплотехнических задач в области их профессиональной  деятельности.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Изучить основные законы, термодинамические процессы, виды и способы передачи тепловой энергии;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 xml:space="preserve">Дать знания по основам математического моделирования теплотехнических задач и </w:t>
      </w:r>
      <w:proofErr w:type="gramStart"/>
      <w:r w:rsidRPr="00F96BCA">
        <w:rPr>
          <w:rFonts w:eastAsia="Times New Roman" w:cs="Times New Roman"/>
          <w:sz w:val="28"/>
          <w:szCs w:val="28"/>
          <w:lang w:eastAsia="ru-RU"/>
        </w:rPr>
        <w:t>способах</w:t>
      </w:r>
      <w:proofErr w:type="gramEnd"/>
      <w:r w:rsidRPr="00F96BCA">
        <w:rPr>
          <w:rFonts w:eastAsia="Times New Roman" w:cs="Times New Roman"/>
          <w:sz w:val="28"/>
          <w:szCs w:val="28"/>
          <w:lang w:eastAsia="ru-RU"/>
        </w:rPr>
        <w:t xml:space="preserve"> их решения;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Овладение методикой расчета теплообменных аппаратов и устройств;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Изучить основные принципы работы и устройство компрессоров</w:t>
      </w:r>
      <w:proofErr w:type="gramStart"/>
      <w:r w:rsidRPr="00F96BCA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Pr="00F96BCA">
        <w:rPr>
          <w:rFonts w:eastAsia="Times New Roman" w:cs="Times New Roman"/>
          <w:sz w:val="28"/>
          <w:szCs w:val="28"/>
          <w:lang w:eastAsia="ru-RU"/>
        </w:rPr>
        <w:t xml:space="preserve"> двигателей внутреннего сгорания и других теплоэнергетических установок;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Производить инженерные расчеты с целью оценки эффективности и экономичности теплоэнергетических установок;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Получить знания об органическом топливе и теплоэнергетических машинах и установках и об их воздействии на окружающую среду.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F96BCA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основные законы термодинамики и теплопередачи;</w:t>
      </w:r>
    </w:p>
    <w:p w:rsid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закономерности  взаимного превращения механической и тепловой энергий в термодинамических системах, а также о видах и способах передачи теплоты в твердых телах, жидкостях и газах;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конструктивные особенности технического оборудования, используемого в теплоэнергетике.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9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применять методы расчета тепловых процессов при конструировании простейших элементов энерготехнологических установок, аппаратов и систем.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 xml:space="preserve">методами интенсификации процессов теплообмена для улучшения характеристик тепломеханического оборудования, которое будет </w:t>
      </w:r>
      <w:r w:rsidRPr="00F96BCA">
        <w:rPr>
          <w:rFonts w:eastAsia="Times New Roman" w:cs="Times New Roman"/>
          <w:sz w:val="28"/>
          <w:szCs w:val="28"/>
          <w:lang w:eastAsia="ru-RU"/>
        </w:rPr>
        <w:lastRenderedPageBreak/>
        <w:t>использоваться в будущей профессиональной деятельности.</w:t>
      </w:r>
    </w:p>
    <w:p w:rsidR="00CE2E11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E2E11" w:rsidRPr="00CE2E11" w:rsidRDefault="00CE2E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E2E11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CE2E11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CE2E11" w:rsidRPr="00CE2E11" w:rsidRDefault="00F96BCA" w:rsidP="00282611">
      <w:pPr>
        <w:widowControl w:val="0"/>
        <w:numPr>
          <w:ilvl w:val="0"/>
          <w:numId w:val="31"/>
        </w:numPr>
        <w:suppressLineNumbers/>
        <w:suppressAutoHyphens/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готовность применять систему фундаментальных знаний (математических, естественнонаучных, инженерных и экономических)</w:t>
      </w:r>
      <w:r w:rsidR="00CE2E11" w:rsidRPr="00CE2E11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для идентификации, формулирования и решения технических и технологических проблем эксплуатации </w:t>
      </w:r>
      <w:proofErr w:type="spellStart"/>
      <w:r>
        <w:rPr>
          <w:rFonts w:eastAsia="Calibri" w:cs="Times New Roman"/>
          <w:sz w:val="28"/>
          <w:szCs w:val="28"/>
        </w:rPr>
        <w:t>транспортно</w:t>
      </w:r>
      <w:proofErr w:type="spellEnd"/>
      <w:r>
        <w:rPr>
          <w:rFonts w:eastAsia="Calibri" w:cs="Times New Roman"/>
          <w:sz w:val="28"/>
          <w:szCs w:val="28"/>
        </w:rPr>
        <w:t xml:space="preserve"> – технологических машин и комплексов </w:t>
      </w:r>
      <w:r w:rsidR="00CE2E11" w:rsidRPr="00CE2E11">
        <w:rPr>
          <w:rFonts w:eastAsia="Calibri" w:cs="Times New Roman"/>
          <w:sz w:val="28"/>
          <w:szCs w:val="28"/>
        </w:rPr>
        <w:t>(ОПК-</w:t>
      </w:r>
      <w:r>
        <w:rPr>
          <w:rFonts w:eastAsia="Calibri" w:cs="Times New Roman"/>
          <w:sz w:val="28"/>
          <w:szCs w:val="28"/>
        </w:rPr>
        <w:t>3</w:t>
      </w:r>
      <w:r w:rsidR="00CE2E11" w:rsidRPr="00CE2E11">
        <w:rPr>
          <w:rFonts w:eastAsia="Calibri" w:cs="Times New Roman"/>
          <w:sz w:val="28"/>
          <w:szCs w:val="28"/>
        </w:rPr>
        <w:t>);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CE2E11" w:rsidRPr="00CE2E11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="00CE2E1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CE2E11" w:rsidRPr="00CE2E11">
        <w:rPr>
          <w:rFonts w:eastAsia="Times New Roman" w:cs="Times New Roman"/>
          <w:bCs/>
          <w:sz w:val="28"/>
          <w:szCs w:val="28"/>
          <w:lang w:eastAsia="ru-RU"/>
        </w:rPr>
        <w:t>к</w:t>
      </w:r>
      <w:r w:rsidRPr="00CE2E11">
        <w:rPr>
          <w:rFonts w:eastAsia="Times New Roman" w:cs="Times New Roman"/>
          <w:bCs/>
          <w:sz w:val="28"/>
          <w:szCs w:val="28"/>
          <w:lang w:eastAsia="ru-RU"/>
        </w:rPr>
        <w:t>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F96BCA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CE2E11">
        <w:rPr>
          <w:rFonts w:eastAsia="Times New Roman" w:cs="Times New Roman"/>
          <w:bCs/>
          <w:sz w:val="28"/>
          <w:szCs w:val="28"/>
          <w:lang w:eastAsia="ru-RU"/>
        </w:rPr>
        <w:t>:</w:t>
      </w:r>
      <w:r w:rsidR="00F96BCA">
        <w:rPr>
          <w:rFonts w:eastAsia="Times New Roman" w:cs="Times New Roman"/>
          <w:bCs/>
          <w:sz w:val="28"/>
          <w:szCs w:val="28"/>
          <w:lang w:eastAsia="ru-RU"/>
        </w:rPr>
        <w:t xml:space="preserve"> (ПК-1, ПК – 2, ПК – 9, ПК – 15, ПК - 19).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расчетно</w:t>
      </w:r>
      <w:proofErr w:type="spell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– проектная деятельность</w:t>
      </w:r>
    </w:p>
    <w:p w:rsid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 к участию в составе коллектива исполнителей к разработке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проектно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конструкторской документации по созданию и модернизации систем и средств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(ПК - 1);</w:t>
      </w:r>
    </w:p>
    <w:p w:rsid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 к выполнению элементов </w:t>
      </w:r>
      <w:proofErr w:type="spellStart"/>
      <w:r w:rsidRPr="00F96BCA">
        <w:rPr>
          <w:rFonts w:eastAsia="Times New Roman" w:cs="Times New Roman"/>
          <w:bCs/>
          <w:sz w:val="28"/>
          <w:szCs w:val="28"/>
          <w:lang w:eastAsia="ru-RU"/>
        </w:rPr>
        <w:t>расчетно</w:t>
      </w:r>
      <w:proofErr w:type="spellEnd"/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 – проектировочной работы по созданию и модернизации систем и средств эксплуатации транспортных и </w:t>
      </w:r>
      <w:proofErr w:type="spellStart"/>
      <w:r w:rsidRPr="00F96BCA"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(ПК - 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Pr="00F96BCA">
        <w:rPr>
          <w:rFonts w:eastAsia="Times New Roman" w:cs="Times New Roman"/>
          <w:bCs/>
          <w:sz w:val="28"/>
          <w:szCs w:val="28"/>
          <w:lang w:eastAsia="ru-RU"/>
        </w:rPr>
        <w:t>)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</w:t>
      </w:r>
      <w:proofErr w:type="spell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– технологическая деятельность</w:t>
      </w:r>
    </w:p>
    <w:p w:rsidR="00F96BCA" w:rsidRDefault="00F96BCA" w:rsidP="00282611">
      <w:pPr>
        <w:pStyle w:val="a3"/>
        <w:widowControl w:val="0"/>
        <w:numPr>
          <w:ilvl w:val="0"/>
          <w:numId w:val="41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способность к участию в составе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колеектива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исполнителей в проведении исследования и моделирования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процессов и их элементов (ПК - 9);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41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владение знаниями технических условий и правил рациональной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оборудования, причин и последствий прекращения их работоспособности (ПК - 15);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экспериментально – исследовательская деятельность</w:t>
      </w:r>
    </w:p>
    <w:p w:rsidR="00CE2E11" w:rsidRPr="00F96BCA" w:rsidRDefault="00F96BCA" w:rsidP="00282611">
      <w:pPr>
        <w:pStyle w:val="a3"/>
        <w:widowControl w:val="0"/>
        <w:numPr>
          <w:ilvl w:val="0"/>
          <w:numId w:val="42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способность в составе коллектива исполнителей к выполнению теоретических, экспериментальных, вычислительных исследований по научно – техническому обоснованию инновационных технологий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</w:t>
      </w:r>
      <w:r w:rsidR="00CE2E11" w:rsidRPr="00F96BCA">
        <w:rPr>
          <w:rFonts w:eastAsia="Times New Roman" w:cs="Times New Roman"/>
          <w:bCs/>
          <w:sz w:val="28"/>
          <w:szCs w:val="28"/>
          <w:lang w:eastAsia="ru-RU"/>
        </w:rPr>
        <w:t>(ПК -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19</w:t>
      </w:r>
      <w:r w:rsidR="00CE2E11" w:rsidRPr="00F96BCA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F96BCA">
        <w:rPr>
          <w:rFonts w:eastAsia="Times New Roman" w:cs="Times New Roman"/>
          <w:sz w:val="28"/>
          <w:szCs w:val="28"/>
          <w:lang w:eastAsia="ru-RU"/>
        </w:rPr>
        <w:t>Т</w:t>
      </w:r>
      <w:r w:rsidR="00F53F1D" w:rsidRPr="00F93E64">
        <w:rPr>
          <w:rFonts w:eastAsia="Times New Roman" w:cs="Times New Roman"/>
          <w:sz w:val="28"/>
          <w:szCs w:val="28"/>
          <w:lang w:eastAsia="ru-RU"/>
        </w:rPr>
        <w:t>епло</w:t>
      </w:r>
      <w:r w:rsidR="00F96BCA">
        <w:rPr>
          <w:rFonts w:eastAsia="Times New Roman" w:cs="Times New Roman"/>
          <w:sz w:val="28"/>
          <w:szCs w:val="28"/>
          <w:lang w:eastAsia="ru-RU"/>
        </w:rPr>
        <w:t>техника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53F1D" w:rsidRPr="00F53F1D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53F1D" w:rsidRPr="00F53F1D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Б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21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F96BCA">
        <w:rPr>
          <w:rFonts w:eastAsia="Times New Roman" w:cs="Times New Roman"/>
          <w:sz w:val="28"/>
          <w:szCs w:val="28"/>
          <w:lang w:eastAsia="ru-RU"/>
        </w:rPr>
        <w:t xml:space="preserve">базовой части учебного плана и является </w:t>
      </w:r>
      <w:r w:rsidRPr="00F53F1D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3F1D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F53F1D" w:rsidRPr="00104973" w:rsidRDefault="00F53F1D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>Для очной формы обучения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1"/>
        <w:gridCol w:w="1671"/>
        <w:gridCol w:w="1669"/>
      </w:tblGrid>
      <w:tr w:rsidR="00F53F1D" w:rsidRPr="00104973" w:rsidTr="000934DB">
        <w:trPr>
          <w:trHeight w:val="322"/>
          <w:jc w:val="center"/>
        </w:trPr>
        <w:tc>
          <w:tcPr>
            <w:tcW w:w="3255" w:type="pct"/>
            <w:vMerge w:val="restar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873" w:type="pct"/>
            <w:vMerge w:val="restar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72" w:type="pct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Семестр</w:t>
            </w:r>
          </w:p>
        </w:tc>
      </w:tr>
      <w:tr w:rsidR="00F53F1D" w:rsidRPr="00104973" w:rsidTr="000934DB">
        <w:trPr>
          <w:trHeight w:val="322"/>
          <w:jc w:val="center"/>
        </w:trPr>
        <w:tc>
          <w:tcPr>
            <w:tcW w:w="3255" w:type="pct"/>
            <w:vMerge/>
            <w:tcBorders>
              <w:bottom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" w:type="pct"/>
            <w:vMerge/>
            <w:tcBorders>
              <w:bottom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F53F1D" w:rsidRDefault="00F53F1D" w:rsidP="00282611">
            <w:pPr>
              <w:widowControl w:val="0"/>
              <w:suppressLineNumbers/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F53F1D" w:rsidRDefault="00F53F1D" w:rsidP="00282611">
            <w:pPr>
              <w:widowControl w:val="0"/>
              <w:suppressLineNumbers/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873" w:type="pct"/>
            <w:tcBorders>
              <w:top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72" w:type="pct"/>
            <w:tcBorders>
              <w:top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bCs/>
          <w:sz w:val="28"/>
          <w:szCs w:val="28"/>
          <w:lang w:eastAsia="ru-RU"/>
        </w:rPr>
        <w:t>за</w:t>
      </w:r>
      <w:r w:rsidRPr="00F96BCA">
        <w:rPr>
          <w:rFonts w:eastAsia="Times New Roman" w:cs="Times New Roman"/>
          <w:bCs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99"/>
        <w:gridCol w:w="1707"/>
        <w:gridCol w:w="1665"/>
      </w:tblGrid>
      <w:tr w:rsidR="000934DB" w:rsidRPr="000934DB" w:rsidTr="000934DB">
        <w:trPr>
          <w:trHeight w:val="60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8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Курс</w:t>
            </w:r>
          </w:p>
        </w:tc>
      </w:tr>
      <w:tr w:rsidR="000934DB" w:rsidRPr="000934DB" w:rsidTr="000934DB">
        <w:trPr>
          <w:trHeight w:val="6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934DB" w:rsidRPr="000934DB" w:rsidTr="000934DB">
        <w:trPr>
          <w:trHeight w:val="70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0934DB" w:rsidRPr="000934DB" w:rsidTr="000934DB">
        <w:trPr>
          <w:trHeight w:val="7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+КЛР</w:t>
            </w:r>
          </w:p>
        </w:tc>
        <w:tc>
          <w:tcPr>
            <w:tcW w:w="8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+ КЛР</w:t>
            </w:r>
          </w:p>
        </w:tc>
      </w:tr>
      <w:tr w:rsidR="000934DB" w:rsidRPr="000934DB" w:rsidTr="000934DB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934DB" w:rsidRPr="000934DB" w:rsidTr="000934DB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C320D" w:rsidRPr="00F96BCA" w:rsidRDefault="001C320D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104973" w:rsidRPr="004F16E7" w:rsidTr="004F16E7">
        <w:trPr>
          <w:jc w:val="center"/>
        </w:trPr>
        <w:tc>
          <w:tcPr>
            <w:tcW w:w="62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314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закон термодинамики. Теплота, работа, внутренняя энергия. Теплоемкость. Энтальпия.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Реальные газы: водяной пар. Фазовые Р-Т,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Р-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Н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d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>-диаграмма влажного воздуха. Определение параметров влажного воздуха.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Круговые процессы. Циклы. Цикл Карно. Идеальные циклы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поршневых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ДВС. Двигатели внутреннего сгорания (ДВС)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>вухтактные и четырехтактные ДВС. Индикаторная диаграмма ДВС.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кпд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компрессора. Холодильные установки. Тепловые насосы.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к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теплопро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>-водности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>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Конвективный и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лучистый теплообмен.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lastRenderedPageBreak/>
              <w:t xml:space="preserve">Конвективный теплообмен.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Теплоот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>-дача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.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Закон Ньютона-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Рихмана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. Коэффициент теплообмена. Естественная и вынужденная конвекции. Теория подобия тепловых процессов.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Основ-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ные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числа (критерии) подобия.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Уравне-ния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т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епло-передача через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оребренную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установки. Паровые и водогрейные котлы. Котлы-утилизаторы.</w:t>
            </w:r>
          </w:p>
        </w:tc>
      </w:tr>
    </w:tbl>
    <w:p w:rsidR="008D13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13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4F16E7" w:rsidTr="00104973">
        <w:trPr>
          <w:jc w:val="center"/>
        </w:trPr>
        <w:tc>
          <w:tcPr>
            <w:tcW w:w="628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0934DB" w:rsidRPr="004F16E7" w:rsidTr="00E03AD1">
        <w:trPr>
          <w:trHeight w:val="70"/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4973" w:rsidRPr="004F16E7" w:rsidTr="008D1373">
        <w:trPr>
          <w:trHeight w:val="437"/>
          <w:jc w:val="center"/>
        </w:trPr>
        <w:tc>
          <w:tcPr>
            <w:tcW w:w="5524" w:type="dxa"/>
            <w:gridSpan w:val="2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:rsidR="008D13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D13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13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11"/>
        <w:gridCol w:w="992"/>
        <w:gridCol w:w="1040"/>
        <w:gridCol w:w="925"/>
        <w:gridCol w:w="925"/>
      </w:tblGrid>
      <w:tr w:rsidR="008D1373" w:rsidRPr="008D1373" w:rsidTr="008D13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8D1373" w:rsidRPr="008D1373" w:rsidTr="008D1373">
        <w:trPr>
          <w:trHeight w:val="96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Идеальный газ. Первый закон термодинамики. </w:t>
            </w: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Второй закон термодинамики. Процессы идеального газа. 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D1373" w:rsidRPr="008D1373" w:rsidTr="008D1373">
        <w:trPr>
          <w:trHeight w:val="1274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Круговые процессы. Циклы.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Газоподающие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машины. Холодильные установки. 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D1373" w:rsidRPr="008D1373" w:rsidTr="008D1373">
        <w:trPr>
          <w:trHeight w:val="9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Конвективный и лучистый теплообмен. Сложный теплообмен. Теплопередача. 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D1373" w:rsidRPr="008D1373" w:rsidTr="008D1373">
        <w:trPr>
          <w:trHeight w:val="497"/>
          <w:jc w:val="center"/>
        </w:trPr>
        <w:tc>
          <w:tcPr>
            <w:tcW w:w="5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8D13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65"/>
        <w:gridCol w:w="4533"/>
      </w:tblGrid>
      <w:tr w:rsidR="00104973" w:rsidRPr="004F16E7" w:rsidTr="004F16E7">
        <w:trPr>
          <w:jc w:val="center"/>
        </w:trPr>
        <w:tc>
          <w:tcPr>
            <w:tcW w:w="653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65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4533" w:type="dxa"/>
            <w:vMerge w:val="restart"/>
            <w:vAlign w:val="center"/>
          </w:tcPr>
          <w:p w:rsidR="008D1373" w:rsidRDefault="008D1373" w:rsidP="00282611">
            <w:pPr>
              <w:widowControl w:val="0"/>
              <w:numPr>
                <w:ilvl w:val="0"/>
                <w:numId w:val="43"/>
              </w:numPr>
              <w:suppressLineNumbers/>
              <w:suppressAutoHyphens/>
              <w:spacing w:after="0" w:line="240" w:lineRule="auto"/>
              <w:ind w:left="175" w:hanging="120"/>
              <w:contextualSpacing/>
              <w:rPr>
                <w:rFonts w:eastAsia="Calibri" w:cs="Times New Roman"/>
                <w:sz w:val="28"/>
                <w:szCs w:val="24"/>
              </w:rPr>
            </w:pPr>
            <w:r w:rsidRPr="008D1373">
              <w:rPr>
                <w:rFonts w:eastAsia="Calibri" w:cs="Times New Roman"/>
                <w:sz w:val="28"/>
                <w:szCs w:val="24"/>
              </w:rPr>
              <w:t xml:space="preserve">В.А. </w:t>
            </w:r>
            <w:proofErr w:type="spellStart"/>
            <w:r w:rsidRPr="008D1373">
              <w:rPr>
                <w:rFonts w:eastAsia="Calibri" w:cs="Times New Roman"/>
                <w:sz w:val="28"/>
                <w:szCs w:val="24"/>
              </w:rPr>
              <w:t>Кирилиллин</w:t>
            </w:r>
            <w:proofErr w:type="spellEnd"/>
            <w:r w:rsidRPr="008D1373">
              <w:rPr>
                <w:rFonts w:eastAsia="Calibri" w:cs="Times New Roman"/>
                <w:sz w:val="28"/>
                <w:szCs w:val="24"/>
              </w:rPr>
              <w:t xml:space="preserve">, В.В. Сычев, А.Е. </w:t>
            </w:r>
            <w:proofErr w:type="spellStart"/>
            <w:r w:rsidRPr="008D1373">
              <w:rPr>
                <w:rFonts w:eastAsia="Calibri" w:cs="Times New Roman"/>
                <w:sz w:val="28"/>
                <w:szCs w:val="24"/>
              </w:rPr>
              <w:t>Шейндлин</w:t>
            </w:r>
            <w:proofErr w:type="spellEnd"/>
            <w:r w:rsidRPr="008D1373">
              <w:rPr>
                <w:rFonts w:eastAsia="Calibri" w:cs="Times New Roman"/>
                <w:sz w:val="28"/>
                <w:szCs w:val="24"/>
              </w:rPr>
              <w:t xml:space="preserve"> "Техническая термодинамика" М.: Издательство МЭИ, 2008 г. – 496с.</w:t>
            </w:r>
          </w:p>
          <w:p w:rsidR="008D1373" w:rsidRPr="008D1373" w:rsidRDefault="008D1373" w:rsidP="00282611">
            <w:pPr>
              <w:widowControl w:val="0"/>
              <w:numPr>
                <w:ilvl w:val="0"/>
                <w:numId w:val="43"/>
              </w:numPr>
              <w:suppressLineNumbers/>
              <w:suppressAutoHyphens/>
              <w:spacing w:after="0" w:line="240" w:lineRule="auto"/>
              <w:ind w:left="175" w:hanging="120"/>
              <w:contextualSpacing/>
              <w:rPr>
                <w:rFonts w:eastAsia="Calibri" w:cs="Times New Roman"/>
                <w:sz w:val="28"/>
                <w:szCs w:val="24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Никольская О.К., Никольский Д.В., Кудрин М.Ю., Краснов А.С. Техническая термодинамика. Методические указания к </w:t>
            </w: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выполнению лабораторных работ /  СПб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ПГУПС. 2011.- 42 с.</w:t>
            </w: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82611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82611" w:rsidRP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1.В.А.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Кирилиллин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В.В. Сычев, А.Е.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Шейндлин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"Техническая термодинамика" М.: Издательство МЭИ, 2008 г. – 496с.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2.В.И. Крылов «Теплотехника» Конспект лекций. СПб</w:t>
            </w:r>
            <w:proofErr w:type="gram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2013г. – 71с.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3. А.П. Баскаков А.П. «Теплотехника» М.: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Бастет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2010г. – 325с.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4. И.Г. Киселев «Теплотехника на подвижном составе железных дорог» М.: УМЦ по оборудованию </w:t>
            </w:r>
            <w:proofErr w:type="gram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</w:t>
            </w:r>
            <w:proofErr w:type="gram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.д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транспорте, 2008г. – 287с.</w:t>
            </w: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tbl>
      <w:tblPr>
        <w:tblW w:w="9356" w:type="dxa"/>
        <w:tblInd w:w="10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ind w:right="474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1.Кудинов В.А., Карташов Э.М. «Техническая термодинамика», М.2000 г.</w:t>
            </w:r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ind w:right="19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Крутов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8D1373" w:rsidRPr="008D1373" w:rsidTr="008D1373">
        <w:trPr>
          <w:trHeight w:val="667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3. Сборник задач по технической термодинамике/ Т.Н. Андрианова и др. - 4-е изд. - М.: Издательство МЭИ. 2000 - 354 с.</w:t>
            </w:r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4.Ривкин С.Л. Термодинамические свойства газов. - 4-е изд. - М.: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Энергоатомиздат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 1987 - 287 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5.Александров А.А., Григорьев. Таблицы теплофизических свойств воды и водяного пара - М.: Издательство МЭИ, 1999 -162 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6.Александров А.А. Расчет термодинамических процессов идеального газа. - М.: МЭИ, 1988-44с</w:t>
            </w: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Не предусмотрено.</w:t>
      </w:r>
    </w:p>
    <w:p w:rsidR="00282611" w:rsidRP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82611" w:rsidRPr="00282611" w:rsidRDefault="00282611" w:rsidP="00282611">
      <w:pPr>
        <w:widowControl w:val="0"/>
        <w:suppressLineNumbers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2611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282611">
        <w:rPr>
          <w:rFonts w:eastAsia="Times New Roman" w:cs="Times New Roman"/>
          <w:sz w:val="28"/>
          <w:szCs w:val="28"/>
          <w:lang w:eastAsia="ru-RU"/>
        </w:rPr>
        <w:t>НикольскаяО.К., Никольский Д.В., Кудрин М.Ю., Краснов А.С. Техническая термодинамика. Методические указания к выполнению лабораторных работ /  СПб</w:t>
      </w:r>
      <w:proofErr w:type="gramStart"/>
      <w:r w:rsidRPr="00282611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Pr="00282611">
        <w:rPr>
          <w:rFonts w:eastAsia="Times New Roman" w:cs="Times New Roman"/>
          <w:sz w:val="28"/>
          <w:szCs w:val="28"/>
          <w:lang w:eastAsia="ru-RU"/>
        </w:rPr>
        <w:t>ПГУПС. 2011.- 42 с.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Default="00C10B9C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 xml:space="preserve">. Личный кабинет </w:t>
      </w:r>
      <w:proofErr w:type="gramStart"/>
      <w:r w:rsidRPr="00C10B9C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C10B9C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10B9C" w:rsidRPr="00104973" w:rsidRDefault="00C10B9C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0B9C" w:rsidRPr="00C10B9C" w:rsidRDefault="00C10B9C" w:rsidP="00C10B9C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0B9C" w:rsidRPr="00C10B9C" w:rsidRDefault="00C10B9C" w:rsidP="00C10B9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интерактивная доска);</w:t>
      </w:r>
    </w:p>
    <w:p w:rsidR="00C10B9C" w:rsidRPr="00C10B9C" w:rsidRDefault="00C10B9C" w:rsidP="00C10B9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C10B9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 w:rsidRPr="00C10B9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>материалов).</w:t>
      </w:r>
    </w:p>
    <w:p w:rsidR="00744617" w:rsidRDefault="00A8365D" w:rsidP="00282611">
      <w:pPr>
        <w:widowControl w:val="0"/>
        <w:suppressLineNumbers/>
        <w:suppressAutoHyphens/>
        <w:spacing w:after="0" w:line="240" w:lineRule="auto"/>
        <w:rPr>
          <w:rFonts w:cs="Times New Roman"/>
          <w:szCs w:val="24"/>
        </w:rPr>
      </w:pPr>
      <w:bookmarkStart w:id="0" w:name="_GoBack"/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страница РП Теплоте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210722"/>
    <w:multiLevelType w:val="hybridMultilevel"/>
    <w:tmpl w:val="9BDE214A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F10126"/>
    <w:multiLevelType w:val="hybridMultilevel"/>
    <w:tmpl w:val="1BC811FE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4E0B80"/>
    <w:multiLevelType w:val="hybridMultilevel"/>
    <w:tmpl w:val="C3343E7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1F4F20"/>
    <w:multiLevelType w:val="hybridMultilevel"/>
    <w:tmpl w:val="AF5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5D1D8C"/>
    <w:multiLevelType w:val="hybridMultilevel"/>
    <w:tmpl w:val="5E22D16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52DE9"/>
    <w:multiLevelType w:val="hybridMultilevel"/>
    <w:tmpl w:val="E1BEB5E4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D075335"/>
    <w:multiLevelType w:val="hybridMultilevel"/>
    <w:tmpl w:val="D2489E36"/>
    <w:lvl w:ilvl="0" w:tplc="21B68A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DA507F0"/>
    <w:multiLevelType w:val="hybridMultilevel"/>
    <w:tmpl w:val="7F9E4B00"/>
    <w:lvl w:ilvl="0" w:tplc="6E06531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7C46CF"/>
    <w:multiLevelType w:val="hybridMultilevel"/>
    <w:tmpl w:val="80522B2E"/>
    <w:lvl w:ilvl="0" w:tplc="21B68A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F7706A"/>
    <w:multiLevelType w:val="hybridMultilevel"/>
    <w:tmpl w:val="7BC6FD38"/>
    <w:lvl w:ilvl="0" w:tplc="21B68A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0EB5A00"/>
    <w:multiLevelType w:val="hybridMultilevel"/>
    <w:tmpl w:val="FC2846B0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921139"/>
    <w:multiLevelType w:val="hybridMultilevel"/>
    <w:tmpl w:val="CF4ADD96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EE4B5E"/>
    <w:multiLevelType w:val="hybridMultilevel"/>
    <w:tmpl w:val="1B389298"/>
    <w:lvl w:ilvl="0" w:tplc="D31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F502C"/>
    <w:multiLevelType w:val="hybridMultilevel"/>
    <w:tmpl w:val="C70E17C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DAA41AD"/>
    <w:multiLevelType w:val="hybridMultilevel"/>
    <w:tmpl w:val="B112A690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31"/>
  </w:num>
  <w:num w:numId="4">
    <w:abstractNumId w:val="11"/>
  </w:num>
  <w:num w:numId="5">
    <w:abstractNumId w:val="40"/>
  </w:num>
  <w:num w:numId="6">
    <w:abstractNumId w:val="36"/>
  </w:num>
  <w:num w:numId="7">
    <w:abstractNumId w:val="21"/>
  </w:num>
  <w:num w:numId="8">
    <w:abstractNumId w:val="30"/>
  </w:num>
  <w:num w:numId="9">
    <w:abstractNumId w:val="0"/>
  </w:num>
  <w:num w:numId="10">
    <w:abstractNumId w:val="19"/>
  </w:num>
  <w:num w:numId="11">
    <w:abstractNumId w:val="28"/>
  </w:num>
  <w:num w:numId="12">
    <w:abstractNumId w:val="41"/>
  </w:num>
  <w:num w:numId="13">
    <w:abstractNumId w:val="3"/>
  </w:num>
  <w:num w:numId="14">
    <w:abstractNumId w:val="13"/>
  </w:num>
  <w:num w:numId="15">
    <w:abstractNumId w:val="34"/>
  </w:num>
  <w:num w:numId="16">
    <w:abstractNumId w:val="17"/>
  </w:num>
  <w:num w:numId="17">
    <w:abstractNumId w:val="5"/>
  </w:num>
  <w:num w:numId="18">
    <w:abstractNumId w:val="18"/>
  </w:num>
  <w:num w:numId="19">
    <w:abstractNumId w:val="6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 w:numId="24">
    <w:abstractNumId w:val="39"/>
  </w:num>
  <w:num w:numId="25">
    <w:abstractNumId w:val="8"/>
  </w:num>
  <w:num w:numId="26">
    <w:abstractNumId w:val="27"/>
  </w:num>
  <w:num w:numId="27">
    <w:abstractNumId w:val="7"/>
  </w:num>
  <w:num w:numId="28">
    <w:abstractNumId w:val="10"/>
  </w:num>
  <w:num w:numId="29">
    <w:abstractNumId w:val="9"/>
  </w:num>
  <w:num w:numId="30">
    <w:abstractNumId w:val="26"/>
  </w:num>
  <w:num w:numId="31">
    <w:abstractNumId w:val="37"/>
  </w:num>
  <w:num w:numId="32">
    <w:abstractNumId w:val="32"/>
  </w:num>
  <w:num w:numId="33">
    <w:abstractNumId w:val="25"/>
  </w:num>
  <w:num w:numId="34">
    <w:abstractNumId w:val="42"/>
  </w:num>
  <w:num w:numId="35">
    <w:abstractNumId w:val="29"/>
  </w:num>
  <w:num w:numId="36">
    <w:abstractNumId w:val="35"/>
  </w:num>
  <w:num w:numId="37">
    <w:abstractNumId w:val="23"/>
  </w:num>
  <w:num w:numId="38">
    <w:abstractNumId w:val="4"/>
  </w:num>
  <w:num w:numId="39">
    <w:abstractNumId w:val="20"/>
  </w:num>
  <w:num w:numId="40">
    <w:abstractNumId w:val="33"/>
  </w:num>
  <w:num w:numId="41">
    <w:abstractNumId w:val="38"/>
  </w:num>
  <w:num w:numId="42">
    <w:abstractNumId w:val="1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934DB"/>
    <w:rsid w:val="000E1457"/>
    <w:rsid w:val="00104973"/>
    <w:rsid w:val="00145133"/>
    <w:rsid w:val="001679F7"/>
    <w:rsid w:val="001A7CF3"/>
    <w:rsid w:val="001C320D"/>
    <w:rsid w:val="00277CCE"/>
    <w:rsid w:val="00282611"/>
    <w:rsid w:val="00282ADA"/>
    <w:rsid w:val="00461115"/>
    <w:rsid w:val="00466B8A"/>
    <w:rsid w:val="00496CDF"/>
    <w:rsid w:val="004F16E7"/>
    <w:rsid w:val="00566189"/>
    <w:rsid w:val="00744617"/>
    <w:rsid w:val="007B19F4"/>
    <w:rsid w:val="008D1373"/>
    <w:rsid w:val="009A63B9"/>
    <w:rsid w:val="00A03203"/>
    <w:rsid w:val="00A8365D"/>
    <w:rsid w:val="00BF48B5"/>
    <w:rsid w:val="00C10B9C"/>
    <w:rsid w:val="00C31753"/>
    <w:rsid w:val="00CA314D"/>
    <w:rsid w:val="00CC3E03"/>
    <w:rsid w:val="00CE2E11"/>
    <w:rsid w:val="00D96C21"/>
    <w:rsid w:val="00D96E0F"/>
    <w:rsid w:val="00E420CC"/>
    <w:rsid w:val="00E446B0"/>
    <w:rsid w:val="00E540B0"/>
    <w:rsid w:val="00E55E7C"/>
    <w:rsid w:val="00E81B5B"/>
    <w:rsid w:val="00F53F1D"/>
    <w:rsid w:val="00F72DCE"/>
    <w:rsid w:val="00F93E64"/>
    <w:rsid w:val="00F9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684C-E651-48E9-84B7-059D369C5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Дмитрий</cp:lastModifiedBy>
  <cp:revision>10</cp:revision>
  <cp:lastPrinted>2016-09-20T07:06:00Z</cp:lastPrinted>
  <dcterms:created xsi:type="dcterms:W3CDTF">2017-01-20T11:55:00Z</dcterms:created>
  <dcterms:modified xsi:type="dcterms:W3CDTF">2017-11-16T15:37:00Z</dcterms:modified>
</cp:coreProperties>
</file>